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0C0" w:rsidRPr="009C41E3" w:rsidRDefault="00F900C0" w:rsidP="009C41E3">
      <w:pPr>
        <w:ind w:left="142"/>
        <w:jc w:val="both"/>
        <w:rPr>
          <w:rFonts w:ascii="Calibri" w:hAnsi="Calibri"/>
          <w:b/>
          <w:color w:val="FF0000"/>
          <w:sz w:val="28"/>
          <w:szCs w:val="28"/>
          <w:lang w:val="en-GB"/>
        </w:rPr>
      </w:pPr>
    </w:p>
    <w:p w:rsidR="00F900C0" w:rsidRPr="009C41E3" w:rsidRDefault="00F900C0" w:rsidP="009C41E3">
      <w:pPr>
        <w:pStyle w:val="Footer"/>
        <w:jc w:val="center"/>
        <w:rPr>
          <w:rFonts w:cs="Arial"/>
          <w:lang w:val="en-GB"/>
        </w:rPr>
      </w:pPr>
    </w:p>
    <w:p w:rsidR="00F900C0" w:rsidRPr="009C41E3" w:rsidRDefault="00F900C0" w:rsidP="009C41E3">
      <w:pPr>
        <w:pBdr>
          <w:top w:val="single" w:sz="4" w:space="1" w:color="auto"/>
          <w:left w:val="single" w:sz="4" w:space="4" w:color="auto"/>
          <w:bottom w:val="single" w:sz="4" w:space="3" w:color="auto"/>
          <w:right w:val="single" w:sz="4" w:space="4" w:color="auto"/>
        </w:pBdr>
        <w:jc w:val="center"/>
        <w:rPr>
          <w:rFonts w:cs="Arial"/>
          <w:b/>
          <w:lang w:val="en-GB"/>
        </w:rPr>
      </w:pPr>
    </w:p>
    <w:p w:rsidR="00F900C0" w:rsidRPr="009C41E3" w:rsidRDefault="00F900C0" w:rsidP="009C41E3">
      <w:pPr>
        <w:pBdr>
          <w:top w:val="single" w:sz="4" w:space="1" w:color="auto"/>
          <w:left w:val="single" w:sz="4" w:space="4" w:color="auto"/>
          <w:bottom w:val="single" w:sz="4" w:space="3" w:color="auto"/>
          <w:right w:val="single" w:sz="4" w:space="4" w:color="auto"/>
        </w:pBdr>
        <w:jc w:val="center"/>
        <w:outlineLvl w:val="0"/>
        <w:rPr>
          <w:rFonts w:ascii="Calibri" w:hAnsi="Calibri" w:cs="Arial"/>
          <w:b/>
          <w:lang w:val="en-GB"/>
        </w:rPr>
      </w:pPr>
      <w:r w:rsidRPr="009C41E3">
        <w:rPr>
          <w:rFonts w:ascii="Calibri" w:hAnsi="Calibri" w:cs="Arial"/>
          <w:b/>
          <w:lang w:val="en-GB"/>
        </w:rPr>
        <w:t xml:space="preserve">Transcription for </w:t>
      </w:r>
      <w:r w:rsidR="00523FF5">
        <w:rPr>
          <w:rFonts w:ascii="Calibri" w:hAnsi="Calibri" w:cs="Arial"/>
          <w:b/>
          <w:lang w:val="en-GB"/>
        </w:rPr>
        <w:t>OOREDOO</w:t>
      </w:r>
    </w:p>
    <w:p w:rsidR="00F900C0" w:rsidRPr="009C41E3" w:rsidRDefault="00F900C0" w:rsidP="009C41E3">
      <w:pPr>
        <w:pBdr>
          <w:top w:val="single" w:sz="4" w:space="1" w:color="auto"/>
          <w:left w:val="single" w:sz="4" w:space="4" w:color="auto"/>
          <w:bottom w:val="single" w:sz="4" w:space="3" w:color="auto"/>
          <w:right w:val="single" w:sz="4" w:space="4" w:color="auto"/>
        </w:pBdr>
        <w:jc w:val="center"/>
        <w:outlineLvl w:val="0"/>
        <w:rPr>
          <w:rFonts w:ascii="Calibri" w:hAnsi="Calibri" w:cs="Arial"/>
          <w:b/>
          <w:i/>
          <w:color w:val="00673B"/>
          <w:lang w:val="en-GB"/>
        </w:rPr>
      </w:pPr>
    </w:p>
    <w:p w:rsidR="00F900C0" w:rsidRPr="009C41E3" w:rsidRDefault="00F900C0" w:rsidP="009C41E3">
      <w:pPr>
        <w:jc w:val="center"/>
        <w:rPr>
          <w:rFonts w:ascii="Calibri" w:hAnsi="Calibri" w:cs="Arial"/>
          <w:b/>
          <w:i/>
          <w:lang w:val="en-GB"/>
        </w:rPr>
      </w:pPr>
    </w:p>
    <w:p w:rsidR="00F900C0" w:rsidRPr="009C41E3" w:rsidRDefault="00523FF5" w:rsidP="009C41E3">
      <w:pPr>
        <w:jc w:val="center"/>
        <w:outlineLvl w:val="0"/>
        <w:rPr>
          <w:rFonts w:ascii="Calibri" w:hAnsi="Calibri" w:cs="Arial"/>
          <w:b/>
          <w:i/>
          <w:lang w:val="en-GB"/>
        </w:rPr>
      </w:pPr>
      <w:r>
        <w:rPr>
          <w:rFonts w:ascii="Calibri" w:hAnsi="Calibri" w:cs="Arial"/>
          <w:b/>
          <w:i/>
          <w:lang w:val="en-GB"/>
        </w:rPr>
        <w:t>February 14</w:t>
      </w:r>
      <w:r w:rsidRPr="00523FF5">
        <w:rPr>
          <w:rFonts w:ascii="Calibri" w:hAnsi="Calibri" w:cs="Arial"/>
          <w:b/>
          <w:i/>
          <w:vertAlign w:val="superscript"/>
          <w:lang w:val="en-GB"/>
        </w:rPr>
        <w:t>th</w:t>
      </w:r>
      <w:r w:rsidR="00997A6A">
        <w:rPr>
          <w:rFonts w:ascii="Calibri" w:hAnsi="Calibri" w:cs="Arial"/>
          <w:b/>
          <w:i/>
          <w:lang w:val="en-GB"/>
        </w:rPr>
        <w:t>, 2019</w:t>
      </w:r>
      <w:r>
        <w:rPr>
          <w:rFonts w:ascii="Calibri" w:hAnsi="Calibri" w:cs="Arial"/>
          <w:b/>
          <w:i/>
          <w:lang w:val="en-GB"/>
        </w:rPr>
        <w:t xml:space="preserve"> </w:t>
      </w:r>
    </w:p>
    <w:p w:rsidR="00F900C0" w:rsidRPr="009C41E3" w:rsidRDefault="00F900C0" w:rsidP="009C41E3">
      <w:pPr>
        <w:jc w:val="both"/>
        <w:outlineLvl w:val="0"/>
        <w:rPr>
          <w:rFonts w:cs="Arial"/>
          <w:b/>
          <w:i/>
          <w:lang w:val="en-GB"/>
        </w:rPr>
      </w:pPr>
    </w:p>
    <w:p w:rsidR="00F900C0" w:rsidRPr="009C41E3" w:rsidRDefault="00F900C0" w:rsidP="009C41E3">
      <w:pPr>
        <w:jc w:val="both"/>
        <w:rPr>
          <w:rFonts w:cs="Arial"/>
          <w:lang w:val="en-GB"/>
        </w:rPr>
      </w:pPr>
    </w:p>
    <w:p w:rsidR="00F900C0" w:rsidRPr="009C41E3" w:rsidRDefault="00F900C0" w:rsidP="009C41E3">
      <w:pPr>
        <w:jc w:val="both"/>
        <w:rPr>
          <w:lang w:val="en-GB"/>
        </w:rPr>
      </w:pPr>
    </w:p>
    <w:p w:rsidR="00F900C0" w:rsidRPr="009C41E3" w:rsidRDefault="00F900C0"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AA5E67" w:rsidRPr="009C41E3" w:rsidRDefault="00AA5E67" w:rsidP="009C41E3">
      <w:pPr>
        <w:ind w:left="142"/>
        <w:jc w:val="both"/>
        <w:rPr>
          <w:rFonts w:ascii="Calibri" w:hAnsi="Calibri"/>
          <w:b/>
          <w:color w:val="FF0000"/>
          <w:sz w:val="28"/>
          <w:szCs w:val="28"/>
          <w:lang w:val="en-GB"/>
        </w:rPr>
      </w:pPr>
    </w:p>
    <w:p w:rsidR="003D73CF" w:rsidRDefault="003D73CF">
      <w:pPr>
        <w:rPr>
          <w:rFonts w:ascii="Calibri" w:hAnsi="Calibri"/>
          <w:b/>
          <w:color w:val="FF0000"/>
          <w:sz w:val="28"/>
          <w:szCs w:val="28"/>
          <w:lang w:val="en-GB"/>
        </w:rPr>
      </w:pPr>
      <w:r>
        <w:rPr>
          <w:rFonts w:ascii="Calibri" w:hAnsi="Calibri"/>
          <w:b/>
          <w:color w:val="FF0000"/>
          <w:sz w:val="28"/>
          <w:szCs w:val="28"/>
          <w:lang w:val="en-GB"/>
        </w:rPr>
        <w:br w:type="page"/>
      </w:r>
    </w:p>
    <w:p w:rsidR="00766FEF" w:rsidRPr="009C41E3" w:rsidRDefault="00766FEF" w:rsidP="009C41E3">
      <w:pPr>
        <w:ind w:left="142"/>
        <w:jc w:val="both"/>
        <w:rPr>
          <w:rFonts w:ascii="Calibri" w:hAnsi="Calibri"/>
          <w:b/>
          <w:color w:val="FF0000"/>
          <w:sz w:val="28"/>
          <w:szCs w:val="28"/>
          <w:lang w:val="en-GB"/>
        </w:rPr>
      </w:pPr>
      <w:r w:rsidRPr="009C41E3">
        <w:rPr>
          <w:rFonts w:ascii="Calibri" w:hAnsi="Calibri"/>
          <w:b/>
          <w:color w:val="FF0000"/>
          <w:sz w:val="28"/>
          <w:szCs w:val="28"/>
          <w:lang w:val="en-GB"/>
        </w:rPr>
        <w:lastRenderedPageBreak/>
        <w:t>Corporate Participants</w:t>
      </w:r>
    </w:p>
    <w:p w:rsidR="00766FEF" w:rsidRPr="009C41E3" w:rsidRDefault="00766FEF" w:rsidP="009C41E3">
      <w:pPr>
        <w:ind w:left="142"/>
        <w:jc w:val="both"/>
        <w:rPr>
          <w:rFonts w:ascii="Calibri" w:hAnsi="Calibri"/>
          <w:b/>
          <w:lang w:val="en-GB"/>
        </w:rPr>
      </w:pPr>
    </w:p>
    <w:p w:rsidR="00766FEF" w:rsidRPr="009C41E3" w:rsidRDefault="00D40F7C" w:rsidP="009C41E3">
      <w:pPr>
        <w:ind w:left="142"/>
        <w:jc w:val="both"/>
        <w:rPr>
          <w:rFonts w:ascii="Calibri" w:hAnsi="Calibri"/>
          <w:b/>
          <w:lang w:val="en-GB"/>
        </w:rPr>
      </w:pPr>
      <w:r>
        <w:rPr>
          <w:rFonts w:ascii="Calibri" w:hAnsi="Calibri"/>
          <w:b/>
          <w:lang w:val="en-GB"/>
        </w:rPr>
        <w:t>Andreas Goldau</w:t>
      </w:r>
    </w:p>
    <w:p w:rsidR="00766FEF" w:rsidRPr="009C41E3" w:rsidRDefault="00D40F7C" w:rsidP="009C41E3">
      <w:pPr>
        <w:ind w:left="142"/>
        <w:jc w:val="both"/>
        <w:rPr>
          <w:rFonts w:ascii="Calibri" w:hAnsi="Calibri"/>
          <w:i/>
          <w:lang w:val="en-GB"/>
        </w:rPr>
      </w:pPr>
      <w:r>
        <w:rPr>
          <w:rFonts w:ascii="Calibri" w:hAnsi="Calibri"/>
          <w:i/>
          <w:lang w:val="en-GB"/>
        </w:rPr>
        <w:t>Ooredoo – Head of Investors Relations</w:t>
      </w:r>
    </w:p>
    <w:p w:rsidR="00766FEF" w:rsidRPr="009C41E3" w:rsidRDefault="00766FEF" w:rsidP="009C41E3">
      <w:pPr>
        <w:ind w:left="142"/>
        <w:jc w:val="both"/>
        <w:rPr>
          <w:rFonts w:ascii="Calibri" w:hAnsi="Calibri"/>
          <w:i/>
          <w:lang w:val="en-GB"/>
        </w:rPr>
      </w:pPr>
    </w:p>
    <w:p w:rsidR="00F51EEB" w:rsidRPr="009C41E3" w:rsidRDefault="00624CF4" w:rsidP="009C41E3">
      <w:pPr>
        <w:ind w:left="142"/>
        <w:jc w:val="both"/>
        <w:rPr>
          <w:rFonts w:ascii="Calibri" w:hAnsi="Calibri"/>
          <w:b/>
          <w:lang w:val="en-GB"/>
        </w:rPr>
      </w:pPr>
      <w:r>
        <w:rPr>
          <w:rFonts w:ascii="Calibri" w:hAnsi="Calibri"/>
          <w:b/>
          <w:lang w:val="en-GB"/>
        </w:rPr>
        <w:t>Hans Kuropatwa</w:t>
      </w:r>
    </w:p>
    <w:p w:rsidR="00F51EEB" w:rsidRPr="009C41E3" w:rsidRDefault="00D40F7C" w:rsidP="009C41E3">
      <w:pPr>
        <w:ind w:left="142"/>
        <w:jc w:val="both"/>
        <w:rPr>
          <w:rFonts w:ascii="Calibri" w:hAnsi="Calibri"/>
          <w:i/>
          <w:lang w:val="en-GB"/>
        </w:rPr>
      </w:pPr>
      <w:r>
        <w:rPr>
          <w:rFonts w:ascii="Calibri" w:hAnsi="Calibri"/>
          <w:i/>
          <w:lang w:val="en-GB"/>
        </w:rPr>
        <w:t xml:space="preserve">Ooredoo </w:t>
      </w:r>
      <w:r w:rsidR="00F51EEB" w:rsidRPr="009C41E3">
        <w:rPr>
          <w:rFonts w:ascii="Calibri" w:hAnsi="Calibri"/>
          <w:i/>
          <w:lang w:val="en-GB"/>
        </w:rPr>
        <w:t xml:space="preserve">– </w:t>
      </w:r>
      <w:r w:rsidR="00624CF4" w:rsidRPr="00624CF4">
        <w:rPr>
          <w:rFonts w:ascii="Calibri" w:hAnsi="Calibri"/>
          <w:i/>
          <w:lang w:val="en-GB"/>
        </w:rPr>
        <w:t>Group Chief Mergers and Acquisitions Officer</w:t>
      </w:r>
    </w:p>
    <w:p w:rsidR="00766FEF" w:rsidRPr="009C41E3" w:rsidRDefault="00766FEF" w:rsidP="009C41E3">
      <w:pPr>
        <w:ind w:left="142"/>
        <w:jc w:val="both"/>
        <w:rPr>
          <w:rFonts w:ascii="Calibri" w:hAnsi="Calibri"/>
          <w:i/>
          <w:lang w:val="en-GB"/>
        </w:rPr>
      </w:pPr>
    </w:p>
    <w:p w:rsidR="00F51EEB" w:rsidRPr="009C41E3" w:rsidRDefault="00624CF4" w:rsidP="009C41E3">
      <w:pPr>
        <w:ind w:left="142"/>
        <w:jc w:val="both"/>
        <w:rPr>
          <w:rFonts w:ascii="Calibri" w:hAnsi="Calibri"/>
          <w:b/>
          <w:lang w:val="en-GB"/>
        </w:rPr>
      </w:pPr>
      <w:r>
        <w:rPr>
          <w:rFonts w:ascii="Calibri" w:hAnsi="Calibri"/>
          <w:b/>
          <w:lang w:val="en-GB"/>
        </w:rPr>
        <w:t>Ajay Bahri</w:t>
      </w:r>
    </w:p>
    <w:p w:rsidR="00F51EEB" w:rsidRDefault="00D40F7C" w:rsidP="009C41E3">
      <w:pPr>
        <w:ind w:left="142"/>
        <w:jc w:val="both"/>
        <w:rPr>
          <w:rFonts w:ascii="Calibri" w:hAnsi="Calibri"/>
          <w:i/>
          <w:lang w:val="en-GB"/>
        </w:rPr>
      </w:pPr>
      <w:r>
        <w:rPr>
          <w:rFonts w:ascii="Calibri" w:hAnsi="Calibri"/>
          <w:i/>
          <w:lang w:val="en-GB"/>
        </w:rPr>
        <w:t xml:space="preserve">Ooredoo </w:t>
      </w:r>
      <w:r w:rsidR="00624CF4">
        <w:rPr>
          <w:rFonts w:ascii="Calibri" w:hAnsi="Calibri"/>
          <w:i/>
          <w:lang w:val="en-GB"/>
        </w:rPr>
        <w:t>– Group Financial Officer</w:t>
      </w:r>
    </w:p>
    <w:p w:rsidR="00D40F7C" w:rsidRDefault="00D40F7C" w:rsidP="009C41E3">
      <w:pPr>
        <w:ind w:left="142"/>
        <w:jc w:val="both"/>
        <w:rPr>
          <w:rFonts w:ascii="Calibri" w:hAnsi="Calibri"/>
          <w:i/>
          <w:lang w:val="en-GB"/>
        </w:rPr>
      </w:pPr>
    </w:p>
    <w:p w:rsidR="00D40F7C" w:rsidRPr="009C41E3" w:rsidRDefault="004F152D" w:rsidP="00D40F7C">
      <w:pPr>
        <w:ind w:left="142"/>
        <w:jc w:val="both"/>
        <w:rPr>
          <w:rFonts w:ascii="Calibri" w:hAnsi="Calibri"/>
          <w:b/>
          <w:lang w:val="en-GB"/>
        </w:rPr>
      </w:pPr>
      <w:r>
        <w:rPr>
          <w:rFonts w:ascii="Calibri" w:hAnsi="Calibri"/>
          <w:b/>
          <w:lang w:val="en-GB"/>
        </w:rPr>
        <w:t>Sara Al-Sayed</w:t>
      </w:r>
    </w:p>
    <w:p w:rsidR="00D40F7C" w:rsidRPr="009C41E3" w:rsidRDefault="00D40F7C" w:rsidP="00D40F7C">
      <w:pPr>
        <w:ind w:left="142"/>
        <w:jc w:val="both"/>
        <w:rPr>
          <w:rFonts w:ascii="Calibri" w:hAnsi="Calibri"/>
          <w:i/>
          <w:lang w:val="en-GB"/>
        </w:rPr>
      </w:pPr>
      <w:r>
        <w:rPr>
          <w:rFonts w:ascii="Calibri" w:hAnsi="Calibri"/>
          <w:i/>
          <w:lang w:val="en-GB"/>
        </w:rPr>
        <w:t xml:space="preserve">Ooredoo </w:t>
      </w:r>
      <w:r w:rsidR="004F152D">
        <w:rPr>
          <w:rFonts w:ascii="Calibri" w:hAnsi="Calibri"/>
          <w:i/>
          <w:lang w:val="en-GB"/>
        </w:rPr>
        <w:t>– Investor Relations</w:t>
      </w:r>
    </w:p>
    <w:p w:rsidR="00D40F7C" w:rsidRDefault="00D40F7C" w:rsidP="009C41E3">
      <w:pPr>
        <w:ind w:left="142"/>
        <w:jc w:val="both"/>
        <w:rPr>
          <w:rFonts w:ascii="Calibri" w:hAnsi="Calibri"/>
          <w:i/>
          <w:lang w:val="en-GB"/>
        </w:rPr>
      </w:pPr>
    </w:p>
    <w:p w:rsidR="00F51EEB" w:rsidRPr="009C41E3" w:rsidRDefault="00F51EEB" w:rsidP="009C41E3">
      <w:pPr>
        <w:ind w:left="142"/>
        <w:jc w:val="both"/>
        <w:rPr>
          <w:rFonts w:ascii="Calibri" w:hAnsi="Calibri"/>
          <w:lang w:val="en-GB"/>
        </w:rPr>
      </w:pPr>
    </w:p>
    <w:p w:rsidR="003D73CF" w:rsidRDefault="003D73CF">
      <w:pPr>
        <w:rPr>
          <w:rFonts w:ascii="Calibri" w:hAnsi="Calibri"/>
          <w:b/>
          <w:color w:val="FF0000"/>
          <w:sz w:val="28"/>
          <w:szCs w:val="28"/>
          <w:lang w:val="en-GB"/>
        </w:rPr>
      </w:pPr>
      <w:r>
        <w:rPr>
          <w:rFonts w:ascii="Calibri" w:hAnsi="Calibri"/>
          <w:b/>
          <w:color w:val="FF0000"/>
          <w:sz w:val="28"/>
          <w:szCs w:val="28"/>
          <w:lang w:val="en-GB"/>
        </w:rPr>
        <w:br w:type="page"/>
      </w:r>
    </w:p>
    <w:p w:rsidR="00766FEF" w:rsidRPr="009C41E3" w:rsidRDefault="00766FEF" w:rsidP="009C41E3">
      <w:pPr>
        <w:ind w:left="142"/>
        <w:jc w:val="both"/>
        <w:rPr>
          <w:rFonts w:ascii="Calibri" w:hAnsi="Calibri"/>
          <w:b/>
          <w:color w:val="FF0000"/>
          <w:sz w:val="28"/>
          <w:szCs w:val="28"/>
          <w:lang w:val="en-GB"/>
        </w:rPr>
      </w:pPr>
      <w:r w:rsidRPr="009C41E3">
        <w:rPr>
          <w:rFonts w:ascii="Calibri" w:hAnsi="Calibri"/>
          <w:b/>
          <w:color w:val="FF0000"/>
          <w:sz w:val="28"/>
          <w:szCs w:val="28"/>
          <w:lang w:val="en-GB"/>
        </w:rPr>
        <w:lastRenderedPageBreak/>
        <w:t>Presentation</w:t>
      </w:r>
    </w:p>
    <w:p w:rsidR="00766FEF" w:rsidRPr="009C41E3" w:rsidRDefault="00766FEF" w:rsidP="009C41E3">
      <w:pPr>
        <w:ind w:left="142"/>
        <w:jc w:val="both"/>
        <w:rPr>
          <w:rFonts w:ascii="Calibri" w:hAnsi="Calibri"/>
          <w:lang w:val="en-GB"/>
        </w:rPr>
      </w:pPr>
    </w:p>
    <w:p w:rsidR="00766FEF" w:rsidRPr="009C41E3" w:rsidRDefault="00766FEF" w:rsidP="009C41E3">
      <w:pPr>
        <w:ind w:left="142"/>
        <w:jc w:val="both"/>
        <w:rPr>
          <w:rFonts w:ascii="Calibri" w:hAnsi="Calibri"/>
          <w:b/>
          <w:lang w:val="en-GB"/>
        </w:rPr>
      </w:pPr>
      <w:r w:rsidRPr="009C41E3">
        <w:rPr>
          <w:rFonts w:ascii="Calibri" w:hAnsi="Calibri"/>
          <w:b/>
          <w:lang w:val="en-GB"/>
        </w:rPr>
        <w:t>Operator</w:t>
      </w:r>
    </w:p>
    <w:p w:rsidR="00766FEF" w:rsidRPr="009C41E3" w:rsidRDefault="00C761CE" w:rsidP="009C41E3">
      <w:pPr>
        <w:ind w:left="142"/>
        <w:jc w:val="both"/>
        <w:rPr>
          <w:rFonts w:ascii="Calibri" w:hAnsi="Calibri"/>
          <w:lang w:val="en-GB"/>
        </w:rPr>
      </w:pPr>
      <w:r w:rsidRPr="009C41E3">
        <w:rPr>
          <w:rFonts w:ascii="Calibri" w:hAnsi="Calibri"/>
          <w:lang w:val="en-GB"/>
        </w:rPr>
        <w:t xml:space="preserve">Ladies and gentlemen, welcome to </w:t>
      </w:r>
      <w:r w:rsidR="00D40F7C">
        <w:rPr>
          <w:rFonts w:ascii="Calibri" w:hAnsi="Calibri"/>
          <w:lang w:val="en-GB"/>
        </w:rPr>
        <w:t>Ooredoo Group’s full year 2018 financial results investor call and webcast.</w:t>
      </w:r>
      <w:r w:rsidR="004843F5">
        <w:rPr>
          <w:rFonts w:ascii="Calibri" w:hAnsi="Calibri"/>
          <w:lang w:val="en-GB"/>
        </w:rPr>
        <w:t xml:space="preserve"> </w:t>
      </w:r>
      <w:r w:rsidR="00D40F7C">
        <w:rPr>
          <w:rFonts w:ascii="Calibri" w:hAnsi="Calibri"/>
          <w:lang w:val="en-GB"/>
        </w:rPr>
        <w:t>I will now hand over to Mr Andreas Goldau.</w:t>
      </w:r>
      <w:r w:rsidR="004843F5">
        <w:rPr>
          <w:rFonts w:ascii="Calibri" w:hAnsi="Calibri"/>
          <w:lang w:val="en-GB"/>
        </w:rPr>
        <w:t xml:space="preserve"> </w:t>
      </w:r>
      <w:r w:rsidR="00D40F7C">
        <w:rPr>
          <w:rFonts w:ascii="Calibri" w:hAnsi="Calibri"/>
          <w:lang w:val="en-GB"/>
        </w:rPr>
        <w:t>Sir, please go ahead.</w:t>
      </w:r>
      <w:r w:rsidR="004843F5">
        <w:rPr>
          <w:rFonts w:ascii="Calibri" w:hAnsi="Calibri"/>
          <w:lang w:val="en-GB"/>
        </w:rPr>
        <w:t xml:space="preserve"> </w:t>
      </w:r>
    </w:p>
    <w:p w:rsidR="00AA5E67" w:rsidRPr="009C41E3" w:rsidRDefault="00AA5E67" w:rsidP="009C41E3">
      <w:pPr>
        <w:ind w:left="142"/>
        <w:jc w:val="both"/>
        <w:rPr>
          <w:rFonts w:ascii="Calibri" w:hAnsi="Calibri"/>
          <w:lang w:val="en-GB"/>
        </w:rPr>
      </w:pPr>
    </w:p>
    <w:p w:rsidR="00766FEF" w:rsidRPr="009C41E3" w:rsidRDefault="00766FEF" w:rsidP="009C41E3">
      <w:pPr>
        <w:pBdr>
          <w:top w:val="single" w:sz="4" w:space="1" w:color="auto"/>
        </w:pBdr>
        <w:ind w:left="142"/>
        <w:jc w:val="both"/>
        <w:rPr>
          <w:rFonts w:ascii="Calibri" w:hAnsi="Calibri"/>
          <w:lang w:val="en-GB"/>
        </w:rPr>
      </w:pPr>
    </w:p>
    <w:p w:rsidR="00766FEF" w:rsidRPr="009C41E3" w:rsidRDefault="00D40F7C" w:rsidP="009C41E3">
      <w:pPr>
        <w:pBdr>
          <w:top w:val="single" w:sz="4" w:space="1" w:color="auto"/>
        </w:pBdr>
        <w:ind w:left="142"/>
        <w:jc w:val="both"/>
        <w:rPr>
          <w:rFonts w:ascii="Calibri" w:hAnsi="Calibri"/>
          <w:b/>
          <w:lang w:val="en-GB"/>
        </w:rPr>
      </w:pPr>
      <w:r>
        <w:rPr>
          <w:rFonts w:ascii="Calibri" w:hAnsi="Calibri"/>
          <w:b/>
          <w:lang w:val="en-GB"/>
        </w:rPr>
        <w:t>Andreas Goldau</w:t>
      </w:r>
    </w:p>
    <w:p w:rsidR="00766FEF" w:rsidRDefault="00D40F7C" w:rsidP="009C41E3">
      <w:pPr>
        <w:ind w:left="142"/>
        <w:jc w:val="both"/>
        <w:rPr>
          <w:rFonts w:ascii="Calibri" w:hAnsi="Calibri"/>
          <w:i/>
          <w:lang w:val="en-GB"/>
        </w:rPr>
      </w:pPr>
      <w:r>
        <w:rPr>
          <w:rFonts w:ascii="Calibri" w:hAnsi="Calibri"/>
          <w:i/>
          <w:lang w:val="en-GB"/>
        </w:rPr>
        <w:t>[Arabic greeting]</w:t>
      </w:r>
    </w:p>
    <w:p w:rsidR="00D40F7C" w:rsidRDefault="00D40F7C" w:rsidP="009C41E3">
      <w:pPr>
        <w:ind w:left="142"/>
        <w:jc w:val="both"/>
        <w:rPr>
          <w:rFonts w:ascii="Calibri" w:hAnsi="Calibri"/>
          <w:i/>
          <w:lang w:val="en-GB"/>
        </w:rPr>
      </w:pPr>
    </w:p>
    <w:p w:rsidR="00D40F7C" w:rsidRDefault="00D40F7C" w:rsidP="009C41E3">
      <w:pPr>
        <w:ind w:left="142"/>
        <w:jc w:val="both"/>
        <w:rPr>
          <w:rFonts w:ascii="Calibri" w:hAnsi="Calibri"/>
          <w:lang w:val="en-GB"/>
        </w:rPr>
      </w:pPr>
      <w:r>
        <w:rPr>
          <w:rFonts w:ascii="Calibri" w:hAnsi="Calibri"/>
          <w:lang w:val="en-GB"/>
        </w:rPr>
        <w:t xml:space="preserve">Hello and welcome to Ooredoo’s financial results call. </w:t>
      </w:r>
    </w:p>
    <w:p w:rsidR="00624CF4" w:rsidRDefault="00624CF4" w:rsidP="009C41E3">
      <w:pPr>
        <w:ind w:left="142"/>
        <w:jc w:val="both"/>
        <w:rPr>
          <w:rFonts w:ascii="Calibri" w:hAnsi="Calibri"/>
          <w:lang w:val="en-GB"/>
        </w:rPr>
      </w:pPr>
    </w:p>
    <w:p w:rsidR="00624CF4" w:rsidRDefault="00624CF4" w:rsidP="009C41E3">
      <w:pPr>
        <w:ind w:left="142"/>
        <w:jc w:val="both"/>
        <w:rPr>
          <w:rFonts w:ascii="Calibri" w:hAnsi="Calibri"/>
          <w:i/>
          <w:lang w:val="en-GB"/>
        </w:rPr>
      </w:pPr>
      <w:r>
        <w:rPr>
          <w:rFonts w:ascii="Calibri" w:hAnsi="Calibri"/>
          <w:i/>
          <w:lang w:val="en-GB"/>
        </w:rPr>
        <w:t>[</w:t>
      </w:r>
      <w:r w:rsidR="00D83A00">
        <w:rPr>
          <w:rFonts w:ascii="Calibri" w:hAnsi="Calibri"/>
          <w:i/>
          <w:lang w:val="en-GB"/>
        </w:rPr>
        <w:t>Introductions</w:t>
      </w:r>
      <w:r>
        <w:rPr>
          <w:rFonts w:ascii="Calibri" w:hAnsi="Calibri"/>
          <w:i/>
          <w:lang w:val="en-GB"/>
        </w:rPr>
        <w:t>]</w:t>
      </w:r>
    </w:p>
    <w:p w:rsidR="00624CF4" w:rsidRDefault="00624CF4" w:rsidP="009C41E3">
      <w:pPr>
        <w:ind w:left="142"/>
        <w:jc w:val="both"/>
        <w:rPr>
          <w:rFonts w:ascii="Calibri" w:hAnsi="Calibri"/>
          <w:i/>
          <w:lang w:val="en-GB"/>
        </w:rPr>
      </w:pPr>
    </w:p>
    <w:p w:rsidR="00624CF4" w:rsidRDefault="004F152D" w:rsidP="009C41E3">
      <w:pPr>
        <w:ind w:left="142"/>
        <w:jc w:val="both"/>
        <w:rPr>
          <w:rFonts w:ascii="Calibri" w:hAnsi="Calibri"/>
          <w:lang w:val="en-GB"/>
        </w:rPr>
      </w:pPr>
      <w:r>
        <w:rPr>
          <w:rFonts w:ascii="Calibri" w:hAnsi="Calibri"/>
          <w:lang w:val="en-GB"/>
        </w:rPr>
        <w:t xml:space="preserve">We start with an overview of the </w:t>
      </w:r>
      <w:r w:rsidR="003B4208">
        <w:rPr>
          <w:rFonts w:ascii="Calibri" w:hAnsi="Calibri"/>
          <w:lang w:val="en-GB"/>
        </w:rPr>
        <w:t>G</w:t>
      </w:r>
      <w:r>
        <w:rPr>
          <w:rFonts w:ascii="Calibri" w:hAnsi="Calibri"/>
          <w:lang w:val="en-GB"/>
        </w:rPr>
        <w:t>roup results followed by the Q&amp;A session.</w:t>
      </w:r>
      <w:r w:rsidR="004843F5">
        <w:rPr>
          <w:rFonts w:ascii="Calibri" w:hAnsi="Calibri"/>
          <w:lang w:val="en-GB"/>
        </w:rPr>
        <w:t xml:space="preserve"> </w:t>
      </w:r>
      <w:r>
        <w:rPr>
          <w:rFonts w:ascii="Calibri" w:hAnsi="Calibri"/>
          <w:lang w:val="en-GB"/>
        </w:rPr>
        <w:t xml:space="preserve">The presentation is available on our website at </w:t>
      </w:r>
      <w:hyperlink r:id="rId10" w:history="1">
        <w:r w:rsidRPr="00325CF2">
          <w:rPr>
            <w:rStyle w:val="Hyperlink"/>
            <w:rFonts w:ascii="Calibri" w:hAnsi="Calibri"/>
            <w:lang w:val="en-GB"/>
          </w:rPr>
          <w:t>www.ooredoo.com</w:t>
        </w:r>
      </w:hyperlink>
      <w:r>
        <w:rPr>
          <w:rFonts w:ascii="Calibri" w:hAnsi="Calibri"/>
          <w:lang w:val="en-GB"/>
        </w:rPr>
        <w:t xml:space="preserve"> as well as on the webcast.</w:t>
      </w:r>
      <w:r w:rsidR="004843F5">
        <w:rPr>
          <w:rFonts w:ascii="Calibri" w:hAnsi="Calibri"/>
          <w:lang w:val="en-GB"/>
        </w:rPr>
        <w:t xml:space="preserve"> </w:t>
      </w:r>
    </w:p>
    <w:p w:rsidR="004F152D" w:rsidRDefault="004F152D" w:rsidP="009C41E3">
      <w:pPr>
        <w:ind w:left="142"/>
        <w:jc w:val="both"/>
        <w:rPr>
          <w:rFonts w:ascii="Calibri" w:hAnsi="Calibri"/>
          <w:lang w:val="en-GB"/>
        </w:rPr>
      </w:pPr>
    </w:p>
    <w:p w:rsidR="004F152D" w:rsidRPr="00624CF4" w:rsidRDefault="004F152D" w:rsidP="009C41E3">
      <w:pPr>
        <w:ind w:left="142"/>
        <w:jc w:val="both"/>
        <w:rPr>
          <w:rFonts w:ascii="Calibri" w:hAnsi="Calibri"/>
          <w:lang w:val="en-GB"/>
        </w:rPr>
      </w:pPr>
      <w:r>
        <w:rPr>
          <w:rFonts w:ascii="Calibri" w:hAnsi="Calibri"/>
          <w:lang w:val="en-GB"/>
        </w:rPr>
        <w:t>To begin, I will now hand over to Ajay.</w:t>
      </w:r>
      <w:r w:rsidR="004843F5">
        <w:rPr>
          <w:rFonts w:ascii="Calibri" w:hAnsi="Calibri"/>
          <w:lang w:val="en-GB"/>
        </w:rPr>
        <w:t xml:space="preserve"> </w:t>
      </w:r>
    </w:p>
    <w:p w:rsidR="00AA5E67" w:rsidRPr="009C41E3" w:rsidRDefault="00AA5E67" w:rsidP="009C41E3">
      <w:pPr>
        <w:ind w:left="142"/>
        <w:jc w:val="both"/>
        <w:rPr>
          <w:rFonts w:ascii="Calibri" w:hAnsi="Calibri"/>
          <w:lang w:val="en-GB"/>
        </w:rPr>
      </w:pPr>
    </w:p>
    <w:p w:rsidR="00AA5E67" w:rsidRPr="009C41E3" w:rsidRDefault="00AA5E67" w:rsidP="009C41E3">
      <w:pPr>
        <w:pBdr>
          <w:top w:val="single" w:sz="4" w:space="1" w:color="auto"/>
        </w:pBdr>
        <w:ind w:left="142"/>
        <w:jc w:val="both"/>
        <w:rPr>
          <w:rFonts w:ascii="Calibri" w:hAnsi="Calibri"/>
          <w:lang w:val="en-GB"/>
        </w:rPr>
      </w:pPr>
    </w:p>
    <w:p w:rsidR="00AA5E67" w:rsidRPr="009C41E3" w:rsidRDefault="004F152D" w:rsidP="009C41E3">
      <w:pPr>
        <w:ind w:left="142"/>
        <w:jc w:val="both"/>
        <w:rPr>
          <w:rFonts w:ascii="Calibri" w:hAnsi="Calibri"/>
          <w:b/>
          <w:lang w:val="en-GB"/>
        </w:rPr>
      </w:pPr>
      <w:r>
        <w:rPr>
          <w:rFonts w:ascii="Calibri" w:hAnsi="Calibri"/>
          <w:b/>
          <w:lang w:val="en-GB"/>
        </w:rPr>
        <w:t>Ajay Bahri</w:t>
      </w:r>
    </w:p>
    <w:p w:rsidR="004C6DF7" w:rsidRDefault="004F152D" w:rsidP="009C41E3">
      <w:pPr>
        <w:ind w:left="142"/>
        <w:jc w:val="both"/>
        <w:rPr>
          <w:rFonts w:ascii="Calibri" w:hAnsi="Calibri"/>
          <w:lang w:val="en-GB"/>
        </w:rPr>
      </w:pPr>
      <w:r>
        <w:rPr>
          <w:rFonts w:ascii="Calibri" w:hAnsi="Calibri"/>
          <w:lang w:val="en-GB"/>
        </w:rPr>
        <w:t>Thanks to everyone for joining today’s call.</w:t>
      </w:r>
      <w:r w:rsidR="004843F5">
        <w:rPr>
          <w:rFonts w:ascii="Calibri" w:hAnsi="Calibri"/>
          <w:lang w:val="en-GB"/>
        </w:rPr>
        <w:t xml:space="preserve"> </w:t>
      </w:r>
    </w:p>
    <w:p w:rsidR="004C6DF7" w:rsidRDefault="004C6DF7" w:rsidP="009C41E3">
      <w:pPr>
        <w:ind w:left="142"/>
        <w:jc w:val="both"/>
        <w:rPr>
          <w:rFonts w:ascii="Calibri" w:hAnsi="Calibri"/>
          <w:lang w:val="en-GB"/>
        </w:rPr>
      </w:pPr>
    </w:p>
    <w:p w:rsidR="004C6DF7" w:rsidRDefault="004F152D" w:rsidP="009C41E3">
      <w:pPr>
        <w:ind w:left="142"/>
        <w:jc w:val="both"/>
        <w:rPr>
          <w:rFonts w:ascii="Calibri" w:hAnsi="Calibri"/>
          <w:lang w:val="en-GB"/>
        </w:rPr>
      </w:pPr>
      <w:r>
        <w:rPr>
          <w:rFonts w:ascii="Calibri" w:hAnsi="Calibri"/>
          <w:lang w:val="en-GB"/>
        </w:rPr>
        <w:t>During 2018, we have made good progress with our strategic initiatives, driving forward our digital transformation.</w:t>
      </w:r>
      <w:r w:rsidR="004843F5">
        <w:rPr>
          <w:rFonts w:ascii="Calibri" w:hAnsi="Calibri"/>
          <w:lang w:val="en-GB"/>
        </w:rPr>
        <w:t xml:space="preserve"> </w:t>
      </w:r>
    </w:p>
    <w:p w:rsidR="004C6DF7" w:rsidRDefault="004C6DF7" w:rsidP="009C41E3">
      <w:pPr>
        <w:ind w:left="142"/>
        <w:jc w:val="both"/>
        <w:rPr>
          <w:rFonts w:ascii="Calibri" w:hAnsi="Calibri"/>
          <w:lang w:val="en-GB"/>
        </w:rPr>
      </w:pPr>
    </w:p>
    <w:p w:rsidR="00766FEF" w:rsidRDefault="004F152D" w:rsidP="009C41E3">
      <w:pPr>
        <w:ind w:left="142"/>
        <w:jc w:val="both"/>
        <w:rPr>
          <w:rFonts w:ascii="Calibri" w:hAnsi="Calibri"/>
          <w:lang w:val="en-GB"/>
        </w:rPr>
      </w:pPr>
      <w:r>
        <w:rPr>
          <w:rFonts w:ascii="Calibri" w:hAnsi="Calibri"/>
          <w:lang w:val="en-GB"/>
        </w:rPr>
        <w:t xml:space="preserve">Technological advances have made </w:t>
      </w:r>
      <w:r w:rsidR="004C6DF7">
        <w:rPr>
          <w:rFonts w:ascii="Calibri" w:hAnsi="Calibri"/>
          <w:lang w:val="en-GB"/>
        </w:rPr>
        <w:t xml:space="preserve">it </w:t>
      </w:r>
      <w:r>
        <w:rPr>
          <w:rFonts w:ascii="Calibri" w:hAnsi="Calibri"/>
          <w:lang w:val="en-GB"/>
        </w:rPr>
        <w:t>possible to connect more people than ever before</w:t>
      </w:r>
      <w:r w:rsidR="004C6DF7">
        <w:rPr>
          <w:rFonts w:ascii="Calibri" w:hAnsi="Calibri"/>
          <w:lang w:val="en-GB"/>
        </w:rPr>
        <w:t xml:space="preserve"> and t</w:t>
      </w:r>
      <w:r>
        <w:rPr>
          <w:rFonts w:ascii="Calibri" w:hAnsi="Calibri"/>
          <w:lang w:val="en-GB"/>
        </w:rPr>
        <w:t xml:space="preserve">he </w:t>
      </w:r>
      <w:r w:rsidR="004C6DF7">
        <w:rPr>
          <w:rFonts w:ascii="Calibri" w:hAnsi="Calibri"/>
          <w:lang w:val="en-GB"/>
        </w:rPr>
        <w:t>rise</w:t>
      </w:r>
      <w:r>
        <w:rPr>
          <w:rFonts w:ascii="Calibri" w:hAnsi="Calibri"/>
          <w:lang w:val="en-GB"/>
        </w:rPr>
        <w:t xml:space="preserve"> of mobile data is connecting a greater number of people and businesses to the global economy, including those we are proud to serve in the emerging markets we operate in.</w:t>
      </w:r>
      <w:r w:rsidR="004843F5">
        <w:rPr>
          <w:rFonts w:ascii="Calibri" w:hAnsi="Calibri"/>
          <w:lang w:val="en-GB"/>
        </w:rPr>
        <w:t xml:space="preserve"> </w:t>
      </w:r>
    </w:p>
    <w:p w:rsidR="004F152D" w:rsidRDefault="004F152D" w:rsidP="009C41E3">
      <w:pPr>
        <w:ind w:left="142"/>
        <w:jc w:val="both"/>
        <w:rPr>
          <w:rFonts w:ascii="Calibri" w:hAnsi="Calibri"/>
          <w:lang w:val="en-GB"/>
        </w:rPr>
      </w:pPr>
    </w:p>
    <w:p w:rsidR="004F152D" w:rsidRDefault="004F152D" w:rsidP="009C41E3">
      <w:pPr>
        <w:ind w:left="142"/>
        <w:jc w:val="both"/>
        <w:rPr>
          <w:rFonts w:ascii="Calibri" w:hAnsi="Calibri"/>
          <w:lang w:val="en-GB"/>
        </w:rPr>
      </w:pPr>
      <w:r>
        <w:rPr>
          <w:rFonts w:ascii="Calibri" w:hAnsi="Calibri"/>
          <w:lang w:val="en-GB"/>
        </w:rPr>
        <w:t>While we see tremendous opportunities in these changes, they have put pressure on traditional revenue streams such as voice and SMS.</w:t>
      </w:r>
      <w:r w:rsidR="004843F5">
        <w:rPr>
          <w:rFonts w:ascii="Calibri" w:hAnsi="Calibri"/>
          <w:lang w:val="en-GB"/>
        </w:rPr>
        <w:t xml:space="preserve"> </w:t>
      </w:r>
      <w:r>
        <w:rPr>
          <w:rFonts w:ascii="Calibri" w:hAnsi="Calibri"/>
          <w:lang w:val="en-GB"/>
        </w:rPr>
        <w:t>For our business to succeed in this rapidly changing market environment, we need to evolve.</w:t>
      </w:r>
      <w:r w:rsidR="004843F5">
        <w:rPr>
          <w:rFonts w:ascii="Calibri" w:hAnsi="Calibri"/>
          <w:lang w:val="en-GB"/>
        </w:rPr>
        <w:t xml:space="preserve"> </w:t>
      </w:r>
      <w:r>
        <w:rPr>
          <w:rFonts w:ascii="Calibri" w:hAnsi="Calibri"/>
          <w:lang w:val="en-GB"/>
        </w:rPr>
        <w:t xml:space="preserve">Therefore, I am </w:t>
      </w:r>
      <w:r w:rsidR="00D83A00">
        <w:rPr>
          <w:rFonts w:ascii="Calibri" w:hAnsi="Calibri"/>
          <w:lang w:val="en-GB"/>
        </w:rPr>
        <w:t>proud to</w:t>
      </w:r>
      <w:r>
        <w:rPr>
          <w:rFonts w:ascii="Calibri" w:hAnsi="Calibri"/>
          <w:lang w:val="en-GB"/>
        </w:rPr>
        <w:t xml:space="preserve"> say that we have taken a leadership role in technological deployment.</w:t>
      </w:r>
      <w:r w:rsidR="004843F5">
        <w:rPr>
          <w:rFonts w:ascii="Calibri" w:hAnsi="Calibri"/>
          <w:lang w:val="en-GB"/>
        </w:rPr>
        <w:t xml:space="preserve"> </w:t>
      </w:r>
      <w:r>
        <w:rPr>
          <w:rFonts w:ascii="Calibri" w:hAnsi="Calibri"/>
          <w:lang w:val="en-GB"/>
        </w:rPr>
        <w:t>Our digital transformation is enriching our customers’ digital lives</w:t>
      </w:r>
      <w:r w:rsidR="00DD7BFB">
        <w:rPr>
          <w:rFonts w:ascii="Calibri" w:hAnsi="Calibri"/>
          <w:lang w:val="en-GB"/>
        </w:rPr>
        <w:t xml:space="preserve"> and is </w:t>
      </w:r>
      <w:r w:rsidR="00294E3A">
        <w:rPr>
          <w:rFonts w:ascii="Calibri" w:hAnsi="Calibri"/>
          <w:lang w:val="en-GB"/>
        </w:rPr>
        <w:t>also</w:t>
      </w:r>
      <w:r>
        <w:rPr>
          <w:rFonts w:ascii="Calibri" w:hAnsi="Calibri"/>
          <w:lang w:val="en-GB"/>
        </w:rPr>
        <w:t xml:space="preserve"> helping us capture more value from the market and paving the way to long term growth.</w:t>
      </w:r>
      <w:r w:rsidR="004843F5">
        <w:rPr>
          <w:rFonts w:ascii="Calibri" w:hAnsi="Calibri"/>
          <w:lang w:val="en-GB"/>
        </w:rPr>
        <w:t xml:space="preserve"> </w:t>
      </w:r>
    </w:p>
    <w:p w:rsidR="004F152D" w:rsidRDefault="004F152D" w:rsidP="009C41E3">
      <w:pPr>
        <w:ind w:left="142"/>
        <w:jc w:val="both"/>
        <w:rPr>
          <w:rFonts w:ascii="Calibri" w:hAnsi="Calibri"/>
          <w:lang w:val="en-GB"/>
        </w:rPr>
      </w:pPr>
    </w:p>
    <w:p w:rsidR="00DD7BFB" w:rsidRDefault="004F152D" w:rsidP="009C41E3">
      <w:pPr>
        <w:ind w:left="142"/>
        <w:jc w:val="both"/>
        <w:rPr>
          <w:rFonts w:ascii="Calibri" w:hAnsi="Calibri"/>
          <w:lang w:val="en-GB"/>
        </w:rPr>
      </w:pPr>
      <w:r>
        <w:rPr>
          <w:rFonts w:ascii="Calibri" w:hAnsi="Calibri"/>
          <w:lang w:val="en-GB"/>
        </w:rPr>
        <w:t>In Qatar in 2018, we launched the world’s first commercially available 5G network and became the first telecom operator to test self-driving 5G</w:t>
      </w:r>
      <w:r w:rsidR="00DD7BFB">
        <w:rPr>
          <w:rFonts w:ascii="Calibri" w:hAnsi="Calibri"/>
          <w:lang w:val="en-GB"/>
        </w:rPr>
        <w:t xml:space="preserve"> connected</w:t>
      </w:r>
      <w:r>
        <w:rPr>
          <w:rFonts w:ascii="Calibri" w:hAnsi="Calibri"/>
          <w:lang w:val="en-GB"/>
        </w:rPr>
        <w:t xml:space="preserve"> aerial taxis.</w:t>
      </w:r>
      <w:r w:rsidR="004843F5">
        <w:rPr>
          <w:rFonts w:ascii="Calibri" w:hAnsi="Calibri"/>
          <w:lang w:val="en-GB"/>
        </w:rPr>
        <w:t xml:space="preserve"> </w:t>
      </w:r>
    </w:p>
    <w:p w:rsidR="00DD7BFB" w:rsidRDefault="00DD7BFB" w:rsidP="009C41E3">
      <w:pPr>
        <w:ind w:left="142"/>
        <w:jc w:val="both"/>
        <w:rPr>
          <w:rFonts w:ascii="Calibri" w:hAnsi="Calibri"/>
          <w:lang w:val="en-GB"/>
        </w:rPr>
      </w:pPr>
    </w:p>
    <w:p w:rsidR="004F152D" w:rsidRDefault="004F152D" w:rsidP="009C41E3">
      <w:pPr>
        <w:ind w:left="142"/>
        <w:jc w:val="both"/>
        <w:rPr>
          <w:rFonts w:ascii="Calibri" w:hAnsi="Calibri"/>
          <w:lang w:val="en-GB"/>
        </w:rPr>
      </w:pPr>
      <w:r>
        <w:rPr>
          <w:rFonts w:ascii="Calibri" w:hAnsi="Calibri"/>
          <w:lang w:val="en-GB"/>
        </w:rPr>
        <w:t xml:space="preserve">In Algeria, we maintain our data leadership providing the greatest 4G coverage in the country, reaching 48% of the population and </w:t>
      </w:r>
      <w:r w:rsidR="00DD7BFB">
        <w:rPr>
          <w:rFonts w:ascii="Calibri" w:hAnsi="Calibri"/>
          <w:lang w:val="en-GB"/>
        </w:rPr>
        <w:t>all</w:t>
      </w:r>
      <w:r w:rsidR="007D6A03">
        <w:rPr>
          <w:rFonts w:ascii="Calibri" w:hAnsi="Calibri"/>
          <w:lang w:val="en-GB"/>
        </w:rPr>
        <w:t xml:space="preserve"> 48 wilayas.</w:t>
      </w:r>
      <w:r w:rsidR="004843F5">
        <w:rPr>
          <w:rFonts w:ascii="Calibri" w:hAnsi="Calibri"/>
          <w:lang w:val="en-GB"/>
        </w:rPr>
        <w:t xml:space="preserve"> </w:t>
      </w:r>
      <w:r w:rsidR="007D6A03">
        <w:rPr>
          <w:rFonts w:ascii="Calibri" w:hAnsi="Calibri"/>
          <w:lang w:val="en-GB"/>
        </w:rPr>
        <w:t>In the Maldives, we launched our Super</w:t>
      </w:r>
      <w:r w:rsidR="00DD7BFB">
        <w:rPr>
          <w:rFonts w:ascii="Calibri" w:hAnsi="Calibri"/>
          <w:lang w:val="en-GB"/>
        </w:rPr>
        <w:t>N</w:t>
      </w:r>
      <w:r w:rsidR="007D6A03">
        <w:rPr>
          <w:rFonts w:ascii="Calibri" w:hAnsi="Calibri"/>
          <w:lang w:val="en-GB"/>
        </w:rPr>
        <w:t>et s</w:t>
      </w:r>
      <w:r w:rsidR="00D77B0F">
        <w:rPr>
          <w:rFonts w:ascii="Calibri" w:hAnsi="Calibri"/>
          <w:lang w:val="en-GB"/>
        </w:rPr>
        <w:t xml:space="preserve">ervice in 11 new islands </w:t>
      </w:r>
      <w:r w:rsidR="00DD7BFB">
        <w:rPr>
          <w:rFonts w:ascii="Calibri" w:hAnsi="Calibri"/>
          <w:lang w:val="en-GB"/>
        </w:rPr>
        <w:t>achieving</w:t>
      </w:r>
      <w:r w:rsidR="00D77B0F">
        <w:rPr>
          <w:rFonts w:ascii="Calibri" w:hAnsi="Calibri"/>
          <w:lang w:val="en-GB"/>
        </w:rPr>
        <w:t xml:space="preserve"> a</w:t>
      </w:r>
      <w:r w:rsidR="007D6A03">
        <w:rPr>
          <w:rFonts w:ascii="Calibri" w:hAnsi="Calibri"/>
          <w:lang w:val="en-GB"/>
        </w:rPr>
        <w:t xml:space="preserve"> total coverage of 20 islands.</w:t>
      </w:r>
      <w:r w:rsidR="004843F5">
        <w:rPr>
          <w:rFonts w:ascii="Calibri" w:hAnsi="Calibri"/>
          <w:lang w:val="en-GB"/>
        </w:rPr>
        <w:t xml:space="preserve"> </w:t>
      </w:r>
      <w:r w:rsidR="007D6A03">
        <w:rPr>
          <w:rFonts w:ascii="Calibri" w:hAnsi="Calibri"/>
          <w:lang w:val="en-GB"/>
        </w:rPr>
        <w:t>These are just a few examples.</w:t>
      </w:r>
      <w:r w:rsidR="004843F5">
        <w:rPr>
          <w:rFonts w:ascii="Calibri" w:hAnsi="Calibri"/>
          <w:lang w:val="en-GB"/>
        </w:rPr>
        <w:t xml:space="preserve"> </w:t>
      </w:r>
    </w:p>
    <w:p w:rsidR="007D6A03" w:rsidRDefault="007D6A03" w:rsidP="009C41E3">
      <w:pPr>
        <w:ind w:left="142"/>
        <w:jc w:val="both"/>
        <w:rPr>
          <w:rFonts w:ascii="Calibri" w:hAnsi="Calibri"/>
          <w:lang w:val="en-GB"/>
        </w:rPr>
      </w:pPr>
    </w:p>
    <w:p w:rsidR="008D3913" w:rsidRDefault="007D6A03" w:rsidP="009C41E3">
      <w:pPr>
        <w:ind w:left="142"/>
        <w:jc w:val="both"/>
        <w:rPr>
          <w:rFonts w:ascii="Calibri" w:hAnsi="Calibri"/>
          <w:lang w:val="en-GB"/>
        </w:rPr>
      </w:pPr>
      <w:r>
        <w:rPr>
          <w:rFonts w:ascii="Calibri" w:hAnsi="Calibri"/>
          <w:lang w:val="en-GB"/>
        </w:rPr>
        <w:lastRenderedPageBreak/>
        <w:t>Data continues to be centric to our business.</w:t>
      </w:r>
      <w:r w:rsidR="004843F5">
        <w:rPr>
          <w:rFonts w:ascii="Calibri" w:hAnsi="Calibri"/>
          <w:lang w:val="en-GB"/>
        </w:rPr>
        <w:t xml:space="preserve"> </w:t>
      </w:r>
      <w:r>
        <w:rPr>
          <w:rFonts w:ascii="Calibri" w:hAnsi="Calibri"/>
          <w:lang w:val="en-GB"/>
        </w:rPr>
        <w:t xml:space="preserve">We have seen </w:t>
      </w:r>
      <w:r w:rsidR="00DD7BFB">
        <w:rPr>
          <w:rFonts w:ascii="Calibri" w:hAnsi="Calibri"/>
          <w:lang w:val="en-GB"/>
        </w:rPr>
        <w:t xml:space="preserve">a </w:t>
      </w:r>
      <w:r>
        <w:rPr>
          <w:rFonts w:ascii="Calibri" w:hAnsi="Calibri"/>
          <w:lang w:val="en-GB"/>
        </w:rPr>
        <w:t xml:space="preserve">significant increase in demand from </w:t>
      </w:r>
      <w:r w:rsidR="00DD7BFB">
        <w:rPr>
          <w:rFonts w:ascii="Calibri" w:hAnsi="Calibri"/>
          <w:lang w:val="en-GB"/>
        </w:rPr>
        <w:t xml:space="preserve">our consumer </w:t>
      </w:r>
      <w:r>
        <w:rPr>
          <w:rFonts w:ascii="Calibri" w:hAnsi="Calibri"/>
          <w:lang w:val="en-GB"/>
        </w:rPr>
        <w:t xml:space="preserve">and enterprise </w:t>
      </w:r>
      <w:r w:rsidR="008D3913">
        <w:rPr>
          <w:rFonts w:ascii="Calibri" w:hAnsi="Calibri"/>
          <w:lang w:val="en-GB"/>
        </w:rPr>
        <w:t>customers</w:t>
      </w:r>
      <w:r>
        <w:rPr>
          <w:rFonts w:ascii="Calibri" w:hAnsi="Calibri"/>
          <w:lang w:val="en-GB"/>
        </w:rPr>
        <w:t xml:space="preserve">, with data revenue now </w:t>
      </w:r>
      <w:r w:rsidR="00D83A00">
        <w:rPr>
          <w:rFonts w:ascii="Calibri" w:hAnsi="Calibri"/>
          <w:lang w:val="en-GB"/>
        </w:rPr>
        <w:t>accounting</w:t>
      </w:r>
      <w:r>
        <w:rPr>
          <w:rFonts w:ascii="Calibri" w:hAnsi="Calibri"/>
          <w:lang w:val="en-GB"/>
        </w:rPr>
        <w:t xml:space="preserve"> for 47% </w:t>
      </w:r>
      <w:r w:rsidR="00D83A00">
        <w:rPr>
          <w:rFonts w:ascii="Calibri" w:hAnsi="Calibri"/>
          <w:lang w:val="en-GB"/>
        </w:rPr>
        <w:t>of total</w:t>
      </w:r>
      <w:r>
        <w:rPr>
          <w:rFonts w:ascii="Calibri" w:hAnsi="Calibri"/>
          <w:lang w:val="en-GB"/>
        </w:rPr>
        <w:t xml:space="preserve"> </w:t>
      </w:r>
      <w:r w:rsidR="003B4208">
        <w:rPr>
          <w:rFonts w:ascii="Calibri" w:hAnsi="Calibri"/>
          <w:lang w:val="en-GB"/>
        </w:rPr>
        <w:t>G</w:t>
      </w:r>
      <w:r>
        <w:rPr>
          <w:rFonts w:ascii="Calibri" w:hAnsi="Calibri"/>
          <w:lang w:val="en-GB"/>
        </w:rPr>
        <w:t>roup revenue.</w:t>
      </w:r>
      <w:r w:rsidR="004843F5">
        <w:rPr>
          <w:rFonts w:ascii="Calibri" w:hAnsi="Calibri"/>
          <w:lang w:val="en-GB"/>
        </w:rPr>
        <w:t xml:space="preserve"> </w:t>
      </w:r>
      <w:r>
        <w:rPr>
          <w:rFonts w:ascii="Calibri" w:hAnsi="Calibri"/>
          <w:lang w:val="en-GB"/>
        </w:rPr>
        <w:t>Our business has the right setup to capture the grow</w:t>
      </w:r>
      <w:r w:rsidR="008D3913">
        <w:rPr>
          <w:rFonts w:ascii="Calibri" w:hAnsi="Calibri"/>
          <w:lang w:val="en-GB"/>
        </w:rPr>
        <w:t>ing</w:t>
      </w:r>
      <w:r>
        <w:rPr>
          <w:rFonts w:ascii="Calibri" w:hAnsi="Calibri"/>
          <w:lang w:val="en-GB"/>
        </w:rPr>
        <w:t xml:space="preserve"> demand </w:t>
      </w:r>
      <w:r w:rsidR="008D3913">
        <w:rPr>
          <w:rFonts w:ascii="Calibri" w:hAnsi="Calibri"/>
          <w:lang w:val="en-GB"/>
        </w:rPr>
        <w:t>for</w:t>
      </w:r>
      <w:r>
        <w:rPr>
          <w:rFonts w:ascii="Calibri" w:hAnsi="Calibri"/>
          <w:lang w:val="en-GB"/>
        </w:rPr>
        <w:t xml:space="preserve"> data.</w:t>
      </w:r>
      <w:r w:rsidR="004843F5">
        <w:rPr>
          <w:rFonts w:ascii="Calibri" w:hAnsi="Calibri"/>
          <w:lang w:val="en-GB"/>
        </w:rPr>
        <w:t xml:space="preserve"> </w:t>
      </w:r>
    </w:p>
    <w:p w:rsidR="008D3913" w:rsidRDefault="008D3913" w:rsidP="009C41E3">
      <w:pPr>
        <w:ind w:left="142"/>
        <w:jc w:val="both"/>
        <w:rPr>
          <w:rFonts w:ascii="Calibri" w:hAnsi="Calibri"/>
          <w:lang w:val="en-GB"/>
        </w:rPr>
      </w:pPr>
    </w:p>
    <w:p w:rsidR="007D6A03" w:rsidRDefault="007D6A03" w:rsidP="009C41E3">
      <w:pPr>
        <w:ind w:left="142"/>
        <w:jc w:val="both"/>
        <w:rPr>
          <w:rFonts w:ascii="Calibri" w:hAnsi="Calibri"/>
          <w:lang w:val="en-GB"/>
        </w:rPr>
      </w:pPr>
      <w:r>
        <w:rPr>
          <w:rFonts w:ascii="Calibri" w:hAnsi="Calibri"/>
          <w:lang w:val="en-GB"/>
        </w:rPr>
        <w:t>During 2018, we also made good progress expanding beyond our tradition</w:t>
      </w:r>
      <w:r w:rsidR="008D3913">
        <w:rPr>
          <w:rFonts w:ascii="Calibri" w:hAnsi="Calibri"/>
          <w:lang w:val="en-GB"/>
        </w:rPr>
        <w:t>al</w:t>
      </w:r>
      <w:r>
        <w:rPr>
          <w:rFonts w:ascii="Calibri" w:hAnsi="Calibri"/>
          <w:lang w:val="en-GB"/>
        </w:rPr>
        <w:t xml:space="preserve"> telecom business and have unlocked new revenue streams from ICT and </w:t>
      </w:r>
      <w:r w:rsidR="00A3057B">
        <w:rPr>
          <w:rFonts w:ascii="Calibri" w:hAnsi="Calibri"/>
          <w:lang w:val="en-GB"/>
        </w:rPr>
        <w:t>end-to-end</w:t>
      </w:r>
      <w:r>
        <w:rPr>
          <w:rFonts w:ascii="Calibri" w:hAnsi="Calibri"/>
          <w:lang w:val="en-GB"/>
        </w:rPr>
        <w:t xml:space="preserve"> solutions.</w:t>
      </w:r>
      <w:r w:rsidR="004843F5">
        <w:rPr>
          <w:rFonts w:ascii="Calibri" w:hAnsi="Calibri"/>
          <w:lang w:val="en-GB"/>
        </w:rPr>
        <w:t xml:space="preserve"> </w:t>
      </w:r>
    </w:p>
    <w:p w:rsidR="007D6A03" w:rsidRDefault="007D6A03" w:rsidP="009C41E3">
      <w:pPr>
        <w:ind w:left="142"/>
        <w:jc w:val="both"/>
        <w:rPr>
          <w:rFonts w:ascii="Calibri" w:hAnsi="Calibri"/>
          <w:lang w:val="en-GB"/>
        </w:rPr>
      </w:pPr>
    </w:p>
    <w:p w:rsidR="008D3913" w:rsidRDefault="007D6A03" w:rsidP="009C41E3">
      <w:pPr>
        <w:ind w:left="142"/>
        <w:jc w:val="both"/>
        <w:rPr>
          <w:rFonts w:ascii="Calibri" w:hAnsi="Calibri"/>
          <w:lang w:val="en-GB"/>
        </w:rPr>
      </w:pPr>
      <w:r>
        <w:rPr>
          <w:rFonts w:ascii="Calibri" w:hAnsi="Calibri"/>
          <w:lang w:val="en-GB"/>
        </w:rPr>
        <w:t xml:space="preserve">Financially, we </w:t>
      </w:r>
      <w:r w:rsidR="001F08D5">
        <w:rPr>
          <w:rFonts w:ascii="Calibri" w:hAnsi="Calibri"/>
          <w:lang w:val="en-GB"/>
        </w:rPr>
        <w:t>were</w:t>
      </w:r>
      <w:r>
        <w:rPr>
          <w:rFonts w:ascii="Calibri" w:hAnsi="Calibri"/>
          <w:lang w:val="en-GB"/>
        </w:rPr>
        <w:t xml:space="preserve"> impacted by challenges in some of our key markets</w:t>
      </w:r>
      <w:r w:rsidR="004165C2">
        <w:rPr>
          <w:rFonts w:ascii="Calibri" w:hAnsi="Calibri"/>
          <w:lang w:val="en-GB"/>
        </w:rPr>
        <w:t>,</w:t>
      </w:r>
      <w:r>
        <w:rPr>
          <w:rFonts w:ascii="Calibri" w:hAnsi="Calibri"/>
          <w:lang w:val="en-GB"/>
        </w:rPr>
        <w:t xml:space="preserve"> putting pressure on our business performance.</w:t>
      </w:r>
      <w:r w:rsidR="004843F5">
        <w:rPr>
          <w:rFonts w:ascii="Calibri" w:hAnsi="Calibri"/>
          <w:lang w:val="en-GB"/>
        </w:rPr>
        <w:t xml:space="preserve"> </w:t>
      </w:r>
      <w:r>
        <w:rPr>
          <w:rFonts w:ascii="Calibri" w:hAnsi="Calibri"/>
          <w:lang w:val="en-GB"/>
        </w:rPr>
        <w:t>Group revenue for the year was QAR 29.9 billion and EBITDA margin stood at 41%.</w:t>
      </w:r>
      <w:r w:rsidR="004843F5">
        <w:rPr>
          <w:rFonts w:ascii="Calibri" w:hAnsi="Calibri"/>
          <w:lang w:val="en-GB"/>
        </w:rPr>
        <w:t xml:space="preserve"> </w:t>
      </w:r>
      <w:r>
        <w:rPr>
          <w:rFonts w:ascii="Calibri" w:hAnsi="Calibri"/>
          <w:lang w:val="en-GB"/>
        </w:rPr>
        <w:t>Our results were impacted overall by foreign exchange weakness in emerging markets as well as the changing market dynamics in Indonesia, resulting from new regulation</w:t>
      </w:r>
      <w:r w:rsidR="004165C2">
        <w:rPr>
          <w:rFonts w:ascii="Calibri" w:hAnsi="Calibri"/>
          <w:lang w:val="en-GB"/>
        </w:rPr>
        <w:t>s</w:t>
      </w:r>
      <w:r>
        <w:rPr>
          <w:rFonts w:ascii="Calibri" w:hAnsi="Calibri"/>
          <w:lang w:val="en-GB"/>
        </w:rPr>
        <w:t xml:space="preserve"> requiring SIM card registrations.</w:t>
      </w:r>
      <w:r w:rsidR="004843F5">
        <w:rPr>
          <w:rFonts w:ascii="Calibri" w:hAnsi="Calibri"/>
          <w:lang w:val="en-GB"/>
        </w:rPr>
        <w:t xml:space="preserve"> </w:t>
      </w:r>
    </w:p>
    <w:p w:rsidR="008D3913" w:rsidRDefault="008D3913" w:rsidP="009C41E3">
      <w:pPr>
        <w:ind w:left="142"/>
        <w:jc w:val="both"/>
        <w:rPr>
          <w:rFonts w:ascii="Calibri" w:hAnsi="Calibri"/>
          <w:lang w:val="en-GB"/>
        </w:rPr>
      </w:pPr>
    </w:p>
    <w:p w:rsidR="00BC485E" w:rsidRDefault="007D6A03" w:rsidP="009C41E3">
      <w:pPr>
        <w:ind w:left="142"/>
        <w:jc w:val="both"/>
        <w:rPr>
          <w:rFonts w:ascii="Calibri" w:hAnsi="Calibri"/>
          <w:lang w:val="en-GB"/>
        </w:rPr>
      </w:pPr>
      <w:r>
        <w:rPr>
          <w:rFonts w:ascii="Calibri" w:hAnsi="Calibri"/>
          <w:lang w:val="en-GB"/>
        </w:rPr>
        <w:t>Indonesia remains our second biggest revenue generator</w:t>
      </w:r>
      <w:r w:rsidR="004165C2">
        <w:rPr>
          <w:rFonts w:ascii="Calibri" w:hAnsi="Calibri"/>
          <w:lang w:val="en-GB"/>
        </w:rPr>
        <w:t>,</w:t>
      </w:r>
      <w:r>
        <w:rPr>
          <w:rFonts w:ascii="Calibri" w:hAnsi="Calibri"/>
          <w:lang w:val="en-GB"/>
        </w:rPr>
        <w:t xml:space="preserve"> after our home market in Qatar, </w:t>
      </w:r>
      <w:r w:rsidR="004165C2">
        <w:rPr>
          <w:rFonts w:ascii="Calibri" w:hAnsi="Calibri"/>
          <w:lang w:val="en-GB"/>
        </w:rPr>
        <w:t>and</w:t>
      </w:r>
      <w:r>
        <w:rPr>
          <w:rFonts w:ascii="Calibri" w:hAnsi="Calibri"/>
          <w:lang w:val="en-GB"/>
        </w:rPr>
        <w:t xml:space="preserve"> I am pleased to report that we</w:t>
      </w:r>
      <w:r w:rsidR="00D33F58">
        <w:rPr>
          <w:rFonts w:ascii="Calibri" w:hAnsi="Calibri"/>
          <w:lang w:val="en-GB"/>
        </w:rPr>
        <w:t xml:space="preserve"> are</w:t>
      </w:r>
      <w:r>
        <w:rPr>
          <w:rFonts w:ascii="Calibri" w:hAnsi="Calibri"/>
          <w:lang w:val="en-GB"/>
        </w:rPr>
        <w:t xml:space="preserve"> beginning to see the first signs of recovery in Indonesia with two consecutive quarters of </w:t>
      </w:r>
      <w:r w:rsidR="00865E23">
        <w:rPr>
          <w:rFonts w:ascii="Calibri" w:hAnsi="Calibri"/>
          <w:lang w:val="en-GB"/>
        </w:rPr>
        <w:t>quarter-on-quarter</w:t>
      </w:r>
      <w:r>
        <w:rPr>
          <w:rFonts w:ascii="Calibri" w:hAnsi="Calibri"/>
          <w:lang w:val="en-GB"/>
        </w:rPr>
        <w:t xml:space="preserve"> revenue growth in Q3 2018 and Q4 2018.</w:t>
      </w:r>
      <w:r w:rsidR="004843F5">
        <w:rPr>
          <w:rFonts w:ascii="Calibri" w:hAnsi="Calibri"/>
          <w:lang w:val="en-GB"/>
        </w:rPr>
        <w:t xml:space="preserve"> </w:t>
      </w:r>
      <w:r>
        <w:rPr>
          <w:rFonts w:ascii="Calibri" w:hAnsi="Calibri"/>
          <w:lang w:val="en-GB"/>
        </w:rPr>
        <w:t>This is a testament to the fact that our new strategy in Indonesia is starting to pay results.</w:t>
      </w:r>
      <w:r w:rsidR="004843F5">
        <w:rPr>
          <w:rFonts w:ascii="Calibri" w:hAnsi="Calibri"/>
          <w:lang w:val="en-GB"/>
        </w:rPr>
        <w:t xml:space="preserve"> </w:t>
      </w:r>
      <w:r>
        <w:rPr>
          <w:rFonts w:ascii="Calibri" w:hAnsi="Calibri"/>
          <w:lang w:val="en-GB"/>
        </w:rPr>
        <w:t xml:space="preserve">To oversee and support the implementation of our strategy, we appointed Mr Vikram </w:t>
      </w:r>
      <w:r w:rsidR="00BC485E">
        <w:rPr>
          <w:rFonts w:ascii="Calibri" w:hAnsi="Calibri"/>
          <w:lang w:val="en-GB"/>
        </w:rPr>
        <w:t xml:space="preserve">Sinha as an advisor to Indosat Ooredoo’s </w:t>
      </w:r>
      <w:r w:rsidR="00D33F58">
        <w:rPr>
          <w:rFonts w:ascii="Calibri" w:hAnsi="Calibri"/>
          <w:lang w:val="en-GB"/>
        </w:rPr>
        <w:t>C</w:t>
      </w:r>
      <w:r w:rsidR="00BC485E">
        <w:rPr>
          <w:rFonts w:ascii="Calibri" w:hAnsi="Calibri"/>
          <w:lang w:val="en-GB"/>
        </w:rPr>
        <w:t xml:space="preserve">hief </w:t>
      </w:r>
      <w:r w:rsidR="00D33F58">
        <w:rPr>
          <w:rFonts w:ascii="Calibri" w:hAnsi="Calibri"/>
          <w:lang w:val="en-GB"/>
        </w:rPr>
        <w:t>E</w:t>
      </w:r>
      <w:r w:rsidR="00BC485E">
        <w:rPr>
          <w:rFonts w:ascii="Calibri" w:hAnsi="Calibri"/>
          <w:lang w:val="en-GB"/>
        </w:rPr>
        <w:t xml:space="preserve">xecutive </w:t>
      </w:r>
      <w:r w:rsidR="00D33F58">
        <w:rPr>
          <w:rFonts w:ascii="Calibri" w:hAnsi="Calibri"/>
          <w:lang w:val="en-GB"/>
        </w:rPr>
        <w:t>O</w:t>
      </w:r>
      <w:r w:rsidR="00BC485E">
        <w:rPr>
          <w:rFonts w:ascii="Calibri" w:hAnsi="Calibri"/>
          <w:lang w:val="en-GB"/>
        </w:rPr>
        <w:t>fficer.</w:t>
      </w:r>
      <w:r w:rsidR="004843F5">
        <w:rPr>
          <w:rFonts w:ascii="Calibri" w:hAnsi="Calibri"/>
          <w:lang w:val="en-GB"/>
        </w:rPr>
        <w:t xml:space="preserve"> </w:t>
      </w:r>
      <w:r w:rsidR="00BC485E">
        <w:rPr>
          <w:rFonts w:ascii="Calibri" w:hAnsi="Calibri"/>
          <w:lang w:val="en-GB"/>
        </w:rPr>
        <w:t>Mr Sinha brings a wealth of knowledge and experience from his time as CEO of Ooredoo Maldives and Myanmar.</w:t>
      </w:r>
      <w:r w:rsidR="004843F5">
        <w:rPr>
          <w:rFonts w:ascii="Calibri" w:hAnsi="Calibri"/>
          <w:lang w:val="en-GB"/>
        </w:rPr>
        <w:t xml:space="preserve"> </w:t>
      </w:r>
    </w:p>
    <w:p w:rsidR="00BC485E" w:rsidRDefault="00BC485E" w:rsidP="009C41E3">
      <w:pPr>
        <w:ind w:left="142"/>
        <w:jc w:val="both"/>
        <w:rPr>
          <w:rFonts w:ascii="Calibri" w:hAnsi="Calibri"/>
          <w:lang w:val="en-GB"/>
        </w:rPr>
      </w:pPr>
    </w:p>
    <w:p w:rsidR="007D6A03" w:rsidRDefault="00BC485E" w:rsidP="009C41E3">
      <w:pPr>
        <w:ind w:left="142"/>
        <w:jc w:val="both"/>
        <w:rPr>
          <w:rFonts w:ascii="Calibri" w:hAnsi="Calibri"/>
          <w:lang w:val="en-GB"/>
        </w:rPr>
      </w:pPr>
      <w:r>
        <w:rPr>
          <w:rFonts w:ascii="Calibri" w:hAnsi="Calibri"/>
          <w:lang w:val="en-GB"/>
        </w:rPr>
        <w:t xml:space="preserve">Finally, I am pleased to share that Wataniya Mobile was successfully </w:t>
      </w:r>
      <w:r w:rsidR="00D33F58">
        <w:rPr>
          <w:rFonts w:ascii="Calibri" w:hAnsi="Calibri"/>
          <w:lang w:val="en-GB"/>
        </w:rPr>
        <w:t>re</w:t>
      </w:r>
      <w:r>
        <w:rPr>
          <w:rFonts w:ascii="Calibri" w:hAnsi="Calibri"/>
          <w:lang w:val="en-GB"/>
        </w:rPr>
        <w:t xml:space="preserve">branded to Ooredoo Palestine, enabling it to benefit from </w:t>
      </w:r>
      <w:r w:rsidR="003B4208">
        <w:rPr>
          <w:rFonts w:ascii="Calibri" w:hAnsi="Calibri"/>
          <w:lang w:val="en-GB"/>
        </w:rPr>
        <w:t>G</w:t>
      </w:r>
      <w:r>
        <w:rPr>
          <w:rFonts w:ascii="Calibri" w:hAnsi="Calibri"/>
          <w:lang w:val="en-GB"/>
        </w:rPr>
        <w:t>roup-derived synergies, leading to improvements in Ooredoo Palestine’s commercial and technical operations.</w:t>
      </w:r>
      <w:r w:rsidR="004843F5">
        <w:rPr>
          <w:rFonts w:ascii="Calibri" w:hAnsi="Calibri"/>
          <w:lang w:val="en-GB"/>
        </w:rPr>
        <w:t xml:space="preserve"> </w:t>
      </w:r>
    </w:p>
    <w:p w:rsidR="00BC485E" w:rsidRDefault="00BC485E" w:rsidP="009C41E3">
      <w:pPr>
        <w:ind w:left="142"/>
        <w:jc w:val="both"/>
        <w:rPr>
          <w:rFonts w:ascii="Calibri" w:hAnsi="Calibri"/>
          <w:lang w:val="en-GB"/>
        </w:rPr>
      </w:pPr>
    </w:p>
    <w:p w:rsidR="00BC485E" w:rsidRDefault="00BC485E" w:rsidP="009C41E3">
      <w:pPr>
        <w:ind w:left="142"/>
        <w:jc w:val="both"/>
        <w:rPr>
          <w:rFonts w:ascii="Calibri" w:hAnsi="Calibri"/>
          <w:lang w:val="en-GB"/>
        </w:rPr>
      </w:pPr>
      <w:r>
        <w:rPr>
          <w:rFonts w:ascii="Calibri" w:hAnsi="Calibri"/>
          <w:lang w:val="en-GB"/>
        </w:rPr>
        <w:t>This quarter we have made some changes to our investor deck</w:t>
      </w:r>
      <w:r w:rsidR="00E35BE8">
        <w:rPr>
          <w:rFonts w:ascii="Calibri" w:hAnsi="Calibri"/>
          <w:lang w:val="en-GB"/>
        </w:rPr>
        <w:t>.</w:t>
      </w:r>
      <w:r>
        <w:rPr>
          <w:rFonts w:ascii="Calibri" w:hAnsi="Calibri"/>
          <w:lang w:val="en-GB"/>
        </w:rPr>
        <w:t xml:space="preserve"> </w:t>
      </w:r>
      <w:r w:rsidR="00E35BE8">
        <w:rPr>
          <w:rFonts w:ascii="Calibri" w:hAnsi="Calibri"/>
          <w:lang w:val="en-GB"/>
        </w:rPr>
        <w:t>S</w:t>
      </w:r>
      <w:r>
        <w:rPr>
          <w:rFonts w:ascii="Calibri" w:hAnsi="Calibri"/>
          <w:lang w:val="en-GB"/>
        </w:rPr>
        <w:t>ince most of your questions in the past have been based on sequential quarterly results, we have optimised</w:t>
      </w:r>
      <w:r w:rsidR="004843F5">
        <w:rPr>
          <w:rFonts w:ascii="Calibri" w:hAnsi="Calibri"/>
          <w:lang w:val="en-GB"/>
        </w:rPr>
        <w:t xml:space="preserve"> </w:t>
      </w:r>
      <w:r>
        <w:rPr>
          <w:rFonts w:ascii="Calibri" w:hAnsi="Calibri"/>
          <w:lang w:val="en-GB"/>
        </w:rPr>
        <w:t>the slide layout</w:t>
      </w:r>
      <w:r w:rsidR="00E35BE8">
        <w:rPr>
          <w:rFonts w:ascii="Calibri" w:hAnsi="Calibri"/>
          <w:lang w:val="en-GB"/>
        </w:rPr>
        <w:t>.</w:t>
      </w:r>
      <w:r>
        <w:rPr>
          <w:rFonts w:ascii="Calibri" w:hAnsi="Calibri"/>
          <w:lang w:val="en-GB"/>
        </w:rPr>
        <w:t xml:space="preserve"> </w:t>
      </w:r>
      <w:r w:rsidR="00E35BE8">
        <w:rPr>
          <w:rFonts w:ascii="Calibri" w:hAnsi="Calibri"/>
          <w:lang w:val="en-GB"/>
        </w:rPr>
        <w:t>H</w:t>
      </w:r>
      <w:r>
        <w:rPr>
          <w:rFonts w:ascii="Calibri" w:hAnsi="Calibri"/>
          <w:lang w:val="en-GB"/>
        </w:rPr>
        <w:t xml:space="preserve">opefully this will make it easier for you to see trends and </w:t>
      </w:r>
      <w:r w:rsidR="00E35BE8">
        <w:rPr>
          <w:rFonts w:ascii="Calibri" w:hAnsi="Calibri"/>
          <w:lang w:val="en-GB"/>
        </w:rPr>
        <w:t xml:space="preserve">analyse our </w:t>
      </w:r>
      <w:r>
        <w:rPr>
          <w:rFonts w:ascii="Calibri" w:hAnsi="Calibri"/>
          <w:lang w:val="en-GB"/>
        </w:rPr>
        <w:t>results.</w:t>
      </w:r>
      <w:r w:rsidR="004843F5">
        <w:rPr>
          <w:rFonts w:ascii="Calibri" w:hAnsi="Calibri"/>
          <w:lang w:val="en-GB"/>
        </w:rPr>
        <w:t xml:space="preserve"> </w:t>
      </w:r>
    </w:p>
    <w:p w:rsidR="00BC485E" w:rsidRDefault="00BC485E" w:rsidP="009C41E3">
      <w:pPr>
        <w:ind w:left="142"/>
        <w:jc w:val="both"/>
        <w:rPr>
          <w:rFonts w:ascii="Calibri" w:hAnsi="Calibri"/>
          <w:lang w:val="en-GB"/>
        </w:rPr>
      </w:pPr>
    </w:p>
    <w:p w:rsidR="003B4208" w:rsidRDefault="00D83A00" w:rsidP="009C41E3">
      <w:pPr>
        <w:ind w:left="142"/>
        <w:jc w:val="both"/>
        <w:rPr>
          <w:rFonts w:ascii="Calibri" w:hAnsi="Calibri"/>
          <w:lang w:val="en-GB"/>
        </w:rPr>
      </w:pPr>
      <w:r>
        <w:rPr>
          <w:rFonts w:ascii="Calibri" w:hAnsi="Calibri"/>
          <w:lang w:val="en-GB"/>
        </w:rPr>
        <w:t>Let’s</w:t>
      </w:r>
      <w:r w:rsidR="00BC485E">
        <w:rPr>
          <w:rFonts w:ascii="Calibri" w:hAnsi="Calibri"/>
          <w:lang w:val="en-GB"/>
        </w:rPr>
        <w:t xml:space="preserve"> move to slide number five for more information about </w:t>
      </w:r>
      <w:r w:rsidR="003B4208">
        <w:rPr>
          <w:rFonts w:ascii="Calibri" w:hAnsi="Calibri"/>
          <w:lang w:val="en-GB"/>
        </w:rPr>
        <w:t>G</w:t>
      </w:r>
      <w:r w:rsidR="00BC485E">
        <w:rPr>
          <w:rFonts w:ascii="Calibri" w:hAnsi="Calibri"/>
          <w:lang w:val="en-GB"/>
        </w:rPr>
        <w:t>roup revenue and EBITDA.</w:t>
      </w:r>
      <w:r w:rsidR="004843F5">
        <w:rPr>
          <w:rFonts w:ascii="Calibri" w:hAnsi="Calibri"/>
          <w:lang w:val="en-GB"/>
        </w:rPr>
        <w:t xml:space="preserve"> </w:t>
      </w:r>
    </w:p>
    <w:p w:rsidR="003B4208" w:rsidRDefault="003B4208" w:rsidP="009C41E3">
      <w:pPr>
        <w:ind w:left="142"/>
        <w:jc w:val="both"/>
        <w:rPr>
          <w:rFonts w:ascii="Calibri" w:hAnsi="Calibri"/>
          <w:lang w:val="en-GB"/>
        </w:rPr>
      </w:pPr>
    </w:p>
    <w:p w:rsidR="00BC485E" w:rsidRDefault="00BC485E" w:rsidP="009C41E3">
      <w:pPr>
        <w:ind w:left="142"/>
        <w:jc w:val="both"/>
        <w:rPr>
          <w:rFonts w:ascii="Calibri" w:hAnsi="Calibri"/>
          <w:lang w:val="en-GB"/>
        </w:rPr>
      </w:pPr>
      <w:r>
        <w:rPr>
          <w:rFonts w:ascii="Calibri" w:hAnsi="Calibri"/>
          <w:lang w:val="en-GB"/>
        </w:rPr>
        <w:t xml:space="preserve">Similar to the results for the first nine months of 2018, </w:t>
      </w:r>
      <w:r w:rsidR="003B4208">
        <w:rPr>
          <w:rFonts w:ascii="Calibri" w:hAnsi="Calibri"/>
          <w:lang w:val="en-GB"/>
        </w:rPr>
        <w:t>G</w:t>
      </w:r>
      <w:r>
        <w:rPr>
          <w:rFonts w:ascii="Calibri" w:hAnsi="Calibri"/>
          <w:lang w:val="en-GB"/>
        </w:rPr>
        <w:t xml:space="preserve">roup revenue for the year was impacted by a weak </w:t>
      </w:r>
      <w:r w:rsidR="00D83A00">
        <w:rPr>
          <w:rFonts w:ascii="Calibri" w:hAnsi="Calibri"/>
          <w:lang w:val="en-GB"/>
        </w:rPr>
        <w:t>performance</w:t>
      </w:r>
      <w:r>
        <w:rPr>
          <w:rFonts w:ascii="Calibri" w:hAnsi="Calibri"/>
          <w:lang w:val="en-GB"/>
        </w:rPr>
        <w:t xml:space="preserve"> in Indonesia </w:t>
      </w:r>
      <w:r w:rsidR="003B4208">
        <w:rPr>
          <w:rFonts w:ascii="Calibri" w:hAnsi="Calibri"/>
          <w:lang w:val="en-GB"/>
        </w:rPr>
        <w:t>where the</w:t>
      </w:r>
      <w:r>
        <w:rPr>
          <w:rFonts w:ascii="Calibri" w:hAnsi="Calibri"/>
          <w:lang w:val="en-GB"/>
        </w:rPr>
        <w:t xml:space="preserve"> regulation on SIM card registrations continued to impact our top line performance.</w:t>
      </w:r>
      <w:r w:rsidR="004843F5">
        <w:rPr>
          <w:rFonts w:ascii="Calibri" w:hAnsi="Calibri"/>
          <w:lang w:val="en-GB"/>
        </w:rPr>
        <w:t xml:space="preserve"> </w:t>
      </w:r>
      <w:r>
        <w:rPr>
          <w:rFonts w:ascii="Calibri" w:hAnsi="Calibri"/>
          <w:lang w:val="en-GB"/>
        </w:rPr>
        <w:t xml:space="preserve">As mentioned in last quarter’s call, in Indonesia we have changed our strategy from a </w:t>
      </w:r>
      <w:r w:rsidR="003B4208">
        <w:rPr>
          <w:rFonts w:ascii="Calibri" w:hAnsi="Calibri"/>
          <w:lang w:val="en-GB"/>
        </w:rPr>
        <w:t>“</w:t>
      </w:r>
      <w:r>
        <w:rPr>
          <w:rFonts w:ascii="Calibri" w:hAnsi="Calibri"/>
          <w:lang w:val="en-GB"/>
        </w:rPr>
        <w:t>push</w:t>
      </w:r>
      <w:r w:rsidR="003B4208">
        <w:rPr>
          <w:rFonts w:ascii="Calibri" w:hAnsi="Calibri"/>
          <w:lang w:val="en-GB"/>
        </w:rPr>
        <w:t>”</w:t>
      </w:r>
      <w:r>
        <w:rPr>
          <w:rFonts w:ascii="Calibri" w:hAnsi="Calibri"/>
          <w:lang w:val="en-GB"/>
        </w:rPr>
        <w:t xml:space="preserve"> to a </w:t>
      </w:r>
      <w:r w:rsidR="003B4208">
        <w:rPr>
          <w:rFonts w:ascii="Calibri" w:hAnsi="Calibri"/>
          <w:lang w:val="en-GB"/>
        </w:rPr>
        <w:t>“</w:t>
      </w:r>
      <w:r>
        <w:rPr>
          <w:rFonts w:ascii="Calibri" w:hAnsi="Calibri"/>
          <w:lang w:val="en-GB"/>
        </w:rPr>
        <w:t>pull</w:t>
      </w:r>
      <w:r w:rsidR="003B4208">
        <w:rPr>
          <w:rFonts w:ascii="Calibri" w:hAnsi="Calibri"/>
          <w:lang w:val="en-GB"/>
        </w:rPr>
        <w:t>”</w:t>
      </w:r>
      <w:r>
        <w:rPr>
          <w:rFonts w:ascii="Calibri" w:hAnsi="Calibri"/>
          <w:lang w:val="en-GB"/>
        </w:rPr>
        <w:t xml:space="preserve"> distribution strategy.</w:t>
      </w:r>
      <w:r w:rsidR="004843F5">
        <w:rPr>
          <w:rFonts w:ascii="Calibri" w:hAnsi="Calibri"/>
          <w:lang w:val="en-GB"/>
        </w:rPr>
        <w:t xml:space="preserve"> </w:t>
      </w:r>
      <w:r>
        <w:rPr>
          <w:rFonts w:ascii="Calibri" w:hAnsi="Calibri"/>
          <w:lang w:val="en-GB"/>
        </w:rPr>
        <w:t>We are starting to see a positive impact from this change, and sequentially top line growth is returning in Indonesia.</w:t>
      </w:r>
      <w:r w:rsidR="004843F5">
        <w:rPr>
          <w:rFonts w:ascii="Calibri" w:hAnsi="Calibri"/>
          <w:lang w:val="en-GB"/>
        </w:rPr>
        <w:t xml:space="preserve"> </w:t>
      </w:r>
    </w:p>
    <w:p w:rsidR="00F55439" w:rsidRDefault="00F55439" w:rsidP="009C41E3">
      <w:pPr>
        <w:ind w:left="142"/>
        <w:jc w:val="both"/>
        <w:rPr>
          <w:rFonts w:ascii="Calibri" w:hAnsi="Calibri"/>
          <w:lang w:val="en-GB"/>
        </w:rPr>
      </w:pPr>
    </w:p>
    <w:p w:rsidR="00F55439" w:rsidRDefault="00F55439" w:rsidP="009C41E3">
      <w:pPr>
        <w:ind w:left="142"/>
        <w:jc w:val="both"/>
        <w:rPr>
          <w:rFonts w:ascii="Calibri" w:hAnsi="Calibri"/>
          <w:lang w:val="en-GB"/>
        </w:rPr>
      </w:pPr>
      <w:r>
        <w:rPr>
          <w:rFonts w:ascii="Calibri" w:hAnsi="Calibri"/>
          <w:lang w:val="en-GB"/>
        </w:rPr>
        <w:t>Revenue growth generated in Kuwait and Oman was offset by reductions in Algeria and Myanmar.</w:t>
      </w:r>
      <w:r w:rsidR="004843F5">
        <w:rPr>
          <w:rFonts w:ascii="Calibri" w:hAnsi="Calibri"/>
          <w:lang w:val="en-GB"/>
        </w:rPr>
        <w:t xml:space="preserve"> </w:t>
      </w:r>
      <w:r>
        <w:rPr>
          <w:rFonts w:ascii="Calibri" w:hAnsi="Calibri"/>
          <w:lang w:val="en-GB"/>
        </w:rPr>
        <w:t>Revenue from Qatar, Iraq and Tunisia remain</w:t>
      </w:r>
      <w:r w:rsidR="003B4208">
        <w:rPr>
          <w:rFonts w:ascii="Calibri" w:hAnsi="Calibri"/>
          <w:lang w:val="en-GB"/>
        </w:rPr>
        <w:t>ed</w:t>
      </w:r>
      <w:r>
        <w:rPr>
          <w:rFonts w:ascii="Calibri" w:hAnsi="Calibri"/>
          <w:lang w:val="en-GB"/>
        </w:rPr>
        <w:t xml:space="preserve"> flat.</w:t>
      </w:r>
      <w:r w:rsidR="004843F5">
        <w:rPr>
          <w:rFonts w:ascii="Calibri" w:hAnsi="Calibri"/>
          <w:lang w:val="en-GB"/>
        </w:rPr>
        <w:t xml:space="preserve"> </w:t>
      </w:r>
    </w:p>
    <w:p w:rsidR="00F55439" w:rsidRDefault="00F55439" w:rsidP="009C41E3">
      <w:pPr>
        <w:ind w:left="142"/>
        <w:jc w:val="both"/>
        <w:rPr>
          <w:rFonts w:ascii="Calibri" w:hAnsi="Calibri"/>
          <w:lang w:val="en-GB"/>
        </w:rPr>
      </w:pPr>
    </w:p>
    <w:p w:rsidR="00F55439" w:rsidRDefault="00F55439" w:rsidP="009C41E3">
      <w:pPr>
        <w:ind w:left="142"/>
        <w:jc w:val="both"/>
        <w:rPr>
          <w:rFonts w:ascii="Calibri" w:hAnsi="Calibri"/>
          <w:lang w:val="en-GB"/>
        </w:rPr>
      </w:pPr>
      <w:r>
        <w:rPr>
          <w:rFonts w:ascii="Calibri" w:hAnsi="Calibri"/>
          <w:lang w:val="en-GB"/>
        </w:rPr>
        <w:t xml:space="preserve">OpEx </w:t>
      </w:r>
      <w:r w:rsidR="008D09B6">
        <w:rPr>
          <w:rFonts w:ascii="Calibri" w:hAnsi="Calibri"/>
          <w:lang w:val="en-GB"/>
        </w:rPr>
        <w:t>was maintained through t</w:t>
      </w:r>
      <w:r>
        <w:rPr>
          <w:rFonts w:ascii="Calibri" w:hAnsi="Calibri"/>
          <w:lang w:val="en-GB"/>
        </w:rPr>
        <w:t xml:space="preserve">ight cost control and group efficiency, however, due to lower </w:t>
      </w:r>
      <w:r w:rsidR="00D83A00">
        <w:rPr>
          <w:rFonts w:ascii="Calibri" w:hAnsi="Calibri"/>
          <w:lang w:val="en-GB"/>
        </w:rPr>
        <w:t>revenue</w:t>
      </w:r>
      <w:r>
        <w:rPr>
          <w:rFonts w:ascii="Calibri" w:hAnsi="Calibri"/>
          <w:lang w:val="en-GB"/>
        </w:rPr>
        <w:t>, EBITDA decreased.</w:t>
      </w:r>
      <w:r w:rsidR="004843F5">
        <w:rPr>
          <w:rFonts w:ascii="Calibri" w:hAnsi="Calibri"/>
          <w:lang w:val="en-GB"/>
        </w:rPr>
        <w:t xml:space="preserve"> </w:t>
      </w:r>
      <w:r>
        <w:rPr>
          <w:rFonts w:ascii="Calibri" w:hAnsi="Calibri"/>
          <w:lang w:val="en-GB"/>
        </w:rPr>
        <w:t>The EBITDA margin is solid at 41%.</w:t>
      </w:r>
      <w:r w:rsidR="004843F5">
        <w:rPr>
          <w:rFonts w:ascii="Calibri" w:hAnsi="Calibri"/>
          <w:lang w:val="en-GB"/>
        </w:rPr>
        <w:t xml:space="preserve"> </w:t>
      </w:r>
      <w:r>
        <w:rPr>
          <w:rFonts w:ascii="Calibri" w:hAnsi="Calibri"/>
          <w:lang w:val="en-GB"/>
        </w:rPr>
        <w:t xml:space="preserve">We </w:t>
      </w:r>
      <w:r w:rsidR="00D83A00">
        <w:rPr>
          <w:rFonts w:ascii="Calibri" w:hAnsi="Calibri"/>
          <w:lang w:val="en-GB"/>
        </w:rPr>
        <w:t>will</w:t>
      </w:r>
      <w:r>
        <w:rPr>
          <w:rFonts w:ascii="Calibri" w:hAnsi="Calibri"/>
          <w:lang w:val="en-GB"/>
        </w:rPr>
        <w:t xml:space="preserve"> continue to focus on cost management and effi</w:t>
      </w:r>
      <w:r w:rsidR="00D83A00">
        <w:rPr>
          <w:rFonts w:ascii="Calibri" w:hAnsi="Calibri"/>
          <w:lang w:val="en-GB"/>
        </w:rPr>
        <w:t>ci</w:t>
      </w:r>
      <w:r>
        <w:rPr>
          <w:rFonts w:ascii="Calibri" w:hAnsi="Calibri"/>
          <w:lang w:val="en-GB"/>
        </w:rPr>
        <w:t>encies.</w:t>
      </w:r>
      <w:r w:rsidR="004843F5">
        <w:rPr>
          <w:rFonts w:ascii="Calibri" w:hAnsi="Calibri"/>
          <w:lang w:val="en-GB"/>
        </w:rPr>
        <w:t xml:space="preserve"> </w:t>
      </w:r>
    </w:p>
    <w:p w:rsidR="00F55439" w:rsidRDefault="00F55439" w:rsidP="009C41E3">
      <w:pPr>
        <w:ind w:left="142"/>
        <w:jc w:val="both"/>
        <w:rPr>
          <w:rFonts w:ascii="Calibri" w:hAnsi="Calibri"/>
          <w:lang w:val="en-GB"/>
        </w:rPr>
      </w:pPr>
    </w:p>
    <w:p w:rsidR="003B4208" w:rsidRDefault="00D83A00" w:rsidP="009C41E3">
      <w:pPr>
        <w:ind w:left="142"/>
        <w:jc w:val="both"/>
        <w:rPr>
          <w:rFonts w:ascii="Calibri" w:hAnsi="Calibri"/>
          <w:lang w:val="en-GB"/>
        </w:rPr>
      </w:pPr>
      <w:r>
        <w:rPr>
          <w:rFonts w:ascii="Calibri" w:hAnsi="Calibri"/>
          <w:lang w:val="en-GB"/>
        </w:rPr>
        <w:lastRenderedPageBreak/>
        <w:t>Let’s</w:t>
      </w:r>
      <w:r w:rsidR="00F55439">
        <w:rPr>
          <w:rFonts w:ascii="Calibri" w:hAnsi="Calibri"/>
          <w:lang w:val="en-GB"/>
        </w:rPr>
        <w:t xml:space="preserve"> move to slide six.</w:t>
      </w:r>
      <w:r w:rsidR="004843F5">
        <w:rPr>
          <w:rFonts w:ascii="Calibri" w:hAnsi="Calibri"/>
          <w:lang w:val="en-GB"/>
        </w:rPr>
        <w:t xml:space="preserve"> </w:t>
      </w:r>
    </w:p>
    <w:p w:rsidR="003B4208" w:rsidRDefault="00F55439" w:rsidP="009C41E3">
      <w:pPr>
        <w:ind w:left="142"/>
        <w:jc w:val="both"/>
        <w:rPr>
          <w:rFonts w:ascii="Calibri" w:hAnsi="Calibri"/>
          <w:lang w:val="en-GB"/>
        </w:rPr>
      </w:pPr>
      <w:r>
        <w:rPr>
          <w:rFonts w:ascii="Calibri" w:hAnsi="Calibri"/>
          <w:lang w:val="en-GB"/>
        </w:rPr>
        <w:t>The decrease in group net profit was mainly caused by the market adjustment in Indonesia and the challenging market conditions in Algeria, as well as FX losses in Myanmar.</w:t>
      </w:r>
      <w:r w:rsidR="004843F5">
        <w:rPr>
          <w:rFonts w:ascii="Calibri" w:hAnsi="Calibri"/>
          <w:lang w:val="en-GB"/>
        </w:rPr>
        <w:t xml:space="preserve"> </w:t>
      </w:r>
      <w:r>
        <w:rPr>
          <w:rFonts w:ascii="Calibri" w:hAnsi="Calibri"/>
          <w:lang w:val="en-GB"/>
        </w:rPr>
        <w:t>The net impact of FX losses amounted to QAR 346 million during the year.</w:t>
      </w:r>
      <w:r w:rsidR="004843F5">
        <w:rPr>
          <w:rFonts w:ascii="Calibri" w:hAnsi="Calibri"/>
          <w:lang w:val="en-GB"/>
        </w:rPr>
        <w:t xml:space="preserve"> </w:t>
      </w:r>
    </w:p>
    <w:p w:rsidR="003B4208" w:rsidRDefault="003B4208" w:rsidP="009C41E3">
      <w:pPr>
        <w:ind w:left="142"/>
        <w:jc w:val="both"/>
        <w:rPr>
          <w:rFonts w:ascii="Calibri" w:hAnsi="Calibri"/>
          <w:lang w:val="en-GB"/>
        </w:rPr>
      </w:pPr>
    </w:p>
    <w:p w:rsidR="003B4208" w:rsidRDefault="00F55439" w:rsidP="009C41E3">
      <w:pPr>
        <w:ind w:left="142"/>
        <w:jc w:val="both"/>
        <w:rPr>
          <w:rFonts w:ascii="Calibri" w:hAnsi="Calibri"/>
          <w:lang w:val="en-GB"/>
        </w:rPr>
      </w:pPr>
      <w:r>
        <w:rPr>
          <w:rFonts w:ascii="Calibri" w:hAnsi="Calibri"/>
          <w:lang w:val="en-GB"/>
        </w:rPr>
        <w:t xml:space="preserve">That said, it is important to note that we continue to make good progress with our efficiency programme and reported a net profit attributable </w:t>
      </w:r>
      <w:r w:rsidR="008D09B6">
        <w:rPr>
          <w:rFonts w:ascii="Calibri" w:hAnsi="Calibri"/>
          <w:lang w:val="en-GB"/>
        </w:rPr>
        <w:t>to shareholders of QAR 1.6 billion.</w:t>
      </w:r>
      <w:r w:rsidR="004843F5">
        <w:rPr>
          <w:rFonts w:ascii="Calibri" w:hAnsi="Calibri"/>
          <w:lang w:val="en-GB"/>
        </w:rPr>
        <w:t xml:space="preserve"> </w:t>
      </w:r>
    </w:p>
    <w:p w:rsidR="003B4208" w:rsidRDefault="003B4208" w:rsidP="009C41E3">
      <w:pPr>
        <w:ind w:left="142"/>
        <w:jc w:val="both"/>
        <w:rPr>
          <w:rFonts w:ascii="Calibri" w:hAnsi="Calibri"/>
          <w:lang w:val="en-GB"/>
        </w:rPr>
      </w:pPr>
    </w:p>
    <w:p w:rsidR="008D09B6" w:rsidRDefault="008D09B6" w:rsidP="009C41E3">
      <w:pPr>
        <w:ind w:left="142"/>
        <w:jc w:val="both"/>
        <w:rPr>
          <w:rFonts w:ascii="Calibri" w:hAnsi="Calibri"/>
          <w:lang w:val="en-GB"/>
        </w:rPr>
      </w:pPr>
      <w:r>
        <w:rPr>
          <w:rFonts w:ascii="Calibri" w:hAnsi="Calibri"/>
          <w:lang w:val="en-GB"/>
        </w:rPr>
        <w:t>On a quarterly basis, net profit increased 40% in Q4 2018 compared to the same period last year.</w:t>
      </w:r>
      <w:r w:rsidR="004843F5">
        <w:rPr>
          <w:rFonts w:ascii="Calibri" w:hAnsi="Calibri"/>
          <w:lang w:val="en-GB"/>
        </w:rPr>
        <w:t xml:space="preserve"> </w:t>
      </w:r>
      <w:r>
        <w:rPr>
          <w:rFonts w:ascii="Calibri" w:hAnsi="Calibri"/>
          <w:lang w:val="en-GB"/>
        </w:rPr>
        <w:t>The increase was mainly due to lower taxes, regulatory provisions and foreign exchange gains in Q4 2018.</w:t>
      </w:r>
      <w:r w:rsidR="004843F5">
        <w:rPr>
          <w:rFonts w:ascii="Calibri" w:hAnsi="Calibri"/>
          <w:lang w:val="en-GB"/>
        </w:rPr>
        <w:t xml:space="preserve"> </w:t>
      </w:r>
    </w:p>
    <w:p w:rsidR="008D09B6" w:rsidRDefault="008D09B6" w:rsidP="009C41E3">
      <w:pPr>
        <w:ind w:left="142"/>
        <w:jc w:val="both"/>
        <w:rPr>
          <w:rFonts w:ascii="Calibri" w:hAnsi="Calibri"/>
          <w:lang w:val="en-GB"/>
        </w:rPr>
      </w:pPr>
    </w:p>
    <w:p w:rsidR="009653BC" w:rsidRDefault="008D09B6" w:rsidP="009C41E3">
      <w:pPr>
        <w:ind w:left="142"/>
        <w:jc w:val="both"/>
        <w:rPr>
          <w:rFonts w:ascii="Calibri" w:hAnsi="Calibri"/>
          <w:lang w:val="en-GB"/>
        </w:rPr>
      </w:pPr>
      <w:r>
        <w:rPr>
          <w:rFonts w:ascii="Calibri" w:hAnsi="Calibri"/>
          <w:lang w:val="en-GB"/>
        </w:rPr>
        <w:t>Next slide please.</w:t>
      </w:r>
      <w:r w:rsidR="004843F5">
        <w:rPr>
          <w:rFonts w:ascii="Calibri" w:hAnsi="Calibri"/>
          <w:lang w:val="en-GB"/>
        </w:rPr>
        <w:t xml:space="preserve"> </w:t>
      </w:r>
    </w:p>
    <w:p w:rsidR="009653BC" w:rsidRDefault="009653BC" w:rsidP="009C41E3">
      <w:pPr>
        <w:ind w:left="142"/>
        <w:jc w:val="both"/>
        <w:rPr>
          <w:rFonts w:ascii="Calibri" w:hAnsi="Calibri"/>
          <w:lang w:val="en-GB"/>
        </w:rPr>
      </w:pPr>
    </w:p>
    <w:p w:rsidR="009653BC" w:rsidRDefault="008D09B6" w:rsidP="009C41E3">
      <w:pPr>
        <w:ind w:left="142"/>
        <w:jc w:val="both"/>
        <w:rPr>
          <w:rFonts w:ascii="Calibri" w:hAnsi="Calibri"/>
          <w:lang w:val="en-GB"/>
        </w:rPr>
      </w:pPr>
      <w:r>
        <w:rPr>
          <w:rFonts w:ascii="Calibri" w:hAnsi="Calibri"/>
          <w:lang w:val="en-GB"/>
        </w:rPr>
        <w:t>CapEx was up 7% in line with our guidance.</w:t>
      </w:r>
      <w:r w:rsidR="004843F5">
        <w:rPr>
          <w:rFonts w:ascii="Calibri" w:hAnsi="Calibri"/>
          <w:lang w:val="en-GB"/>
        </w:rPr>
        <w:t xml:space="preserve"> </w:t>
      </w:r>
      <w:r>
        <w:rPr>
          <w:rFonts w:ascii="Calibri" w:hAnsi="Calibri"/>
          <w:lang w:val="en-GB"/>
        </w:rPr>
        <w:t xml:space="preserve">Our investments have positioned the company </w:t>
      </w:r>
      <w:r w:rsidR="00724827">
        <w:rPr>
          <w:rFonts w:ascii="Calibri" w:hAnsi="Calibri"/>
          <w:lang w:val="en-GB"/>
        </w:rPr>
        <w:t>for future</w:t>
      </w:r>
      <w:r>
        <w:rPr>
          <w:rFonts w:ascii="Calibri" w:hAnsi="Calibri"/>
          <w:lang w:val="en-GB"/>
        </w:rPr>
        <w:t xml:space="preserve"> growth</w:t>
      </w:r>
      <w:r w:rsidR="009653BC">
        <w:rPr>
          <w:rFonts w:ascii="Calibri" w:hAnsi="Calibri"/>
          <w:lang w:val="en-GB"/>
        </w:rPr>
        <w:t>:</w:t>
      </w:r>
      <w:r>
        <w:rPr>
          <w:rFonts w:ascii="Calibri" w:hAnsi="Calibri"/>
          <w:lang w:val="en-GB"/>
        </w:rPr>
        <w:t xml:space="preserve"> mainly</w:t>
      </w:r>
      <w:r w:rsidR="009653BC">
        <w:rPr>
          <w:rFonts w:ascii="Calibri" w:hAnsi="Calibri"/>
          <w:lang w:val="en-GB"/>
        </w:rPr>
        <w:t>,</w:t>
      </w:r>
      <w:r>
        <w:rPr>
          <w:rFonts w:ascii="Calibri" w:hAnsi="Calibri"/>
          <w:lang w:val="en-GB"/>
        </w:rPr>
        <w:t xml:space="preserve"> 5G deployment in Qatar and 4G deployment and </w:t>
      </w:r>
      <w:r w:rsidR="009653BC" w:rsidRPr="009653BC">
        <w:rPr>
          <w:rFonts w:ascii="Calibri" w:hAnsi="Calibri"/>
          <w:lang w:val="en-GB"/>
        </w:rPr>
        <w:t xml:space="preserve">digitalisation </w:t>
      </w:r>
      <w:r>
        <w:rPr>
          <w:rFonts w:ascii="Calibri" w:hAnsi="Calibri"/>
          <w:lang w:val="en-GB"/>
        </w:rPr>
        <w:t>across other key markets.</w:t>
      </w:r>
      <w:r w:rsidR="004843F5">
        <w:rPr>
          <w:rFonts w:ascii="Calibri" w:hAnsi="Calibri"/>
          <w:lang w:val="en-GB"/>
        </w:rPr>
        <w:t xml:space="preserve"> </w:t>
      </w:r>
      <w:r>
        <w:rPr>
          <w:rFonts w:ascii="Calibri" w:hAnsi="Calibri"/>
          <w:lang w:val="en-GB"/>
        </w:rPr>
        <w:t>Furthermore, our global sourcing strategy enabled us to optimise CapEx by taking advantage of Ooredoo Group’s scale.</w:t>
      </w:r>
      <w:r w:rsidR="004843F5">
        <w:rPr>
          <w:rFonts w:ascii="Calibri" w:hAnsi="Calibri"/>
          <w:lang w:val="en-GB"/>
        </w:rPr>
        <w:t xml:space="preserve"> </w:t>
      </w:r>
    </w:p>
    <w:p w:rsidR="009653BC" w:rsidRDefault="009653BC" w:rsidP="009C41E3">
      <w:pPr>
        <w:ind w:left="142"/>
        <w:jc w:val="both"/>
        <w:rPr>
          <w:rFonts w:ascii="Calibri" w:hAnsi="Calibri"/>
          <w:lang w:val="en-GB"/>
        </w:rPr>
      </w:pPr>
    </w:p>
    <w:p w:rsidR="00F55439" w:rsidRDefault="008D09B6" w:rsidP="009C41E3">
      <w:pPr>
        <w:ind w:left="142"/>
        <w:jc w:val="both"/>
        <w:rPr>
          <w:rFonts w:ascii="Calibri" w:hAnsi="Calibri"/>
          <w:lang w:val="en-GB"/>
        </w:rPr>
      </w:pPr>
      <w:r>
        <w:rPr>
          <w:rFonts w:ascii="Calibri" w:hAnsi="Calibri"/>
          <w:lang w:val="en-GB"/>
        </w:rPr>
        <w:t>Free cash flow declined 20% to 4.</w:t>
      </w:r>
      <w:r w:rsidR="009653BC">
        <w:rPr>
          <w:rFonts w:ascii="Calibri" w:hAnsi="Calibri"/>
          <w:lang w:val="en-GB"/>
        </w:rPr>
        <w:t>9</w:t>
      </w:r>
      <w:r>
        <w:rPr>
          <w:rFonts w:ascii="Calibri" w:hAnsi="Calibri"/>
          <w:lang w:val="en-GB"/>
        </w:rPr>
        <w:t xml:space="preserve"> billion, impacted by the lower EBITDA and the increase in CapEx.</w:t>
      </w:r>
      <w:r w:rsidR="004843F5">
        <w:rPr>
          <w:rFonts w:ascii="Calibri" w:hAnsi="Calibri"/>
          <w:lang w:val="en-GB"/>
        </w:rPr>
        <w:t xml:space="preserve"> </w:t>
      </w:r>
    </w:p>
    <w:p w:rsidR="008D09B6" w:rsidRDefault="008D09B6" w:rsidP="009C41E3">
      <w:pPr>
        <w:ind w:left="142"/>
        <w:jc w:val="both"/>
        <w:rPr>
          <w:rFonts w:ascii="Calibri" w:hAnsi="Calibri"/>
          <w:lang w:val="en-GB"/>
        </w:rPr>
      </w:pPr>
    </w:p>
    <w:p w:rsidR="009653BC" w:rsidRDefault="008D09B6" w:rsidP="009C41E3">
      <w:pPr>
        <w:ind w:left="142"/>
        <w:jc w:val="both"/>
        <w:rPr>
          <w:rFonts w:ascii="Calibri" w:hAnsi="Calibri"/>
          <w:lang w:val="en-GB"/>
        </w:rPr>
      </w:pPr>
      <w:r>
        <w:rPr>
          <w:rFonts w:ascii="Calibri" w:hAnsi="Calibri"/>
          <w:lang w:val="en-GB"/>
        </w:rPr>
        <w:t>Slide eight, total customers.</w:t>
      </w:r>
      <w:r w:rsidR="004843F5">
        <w:rPr>
          <w:rFonts w:ascii="Calibri" w:hAnsi="Calibri"/>
          <w:lang w:val="en-GB"/>
        </w:rPr>
        <w:t xml:space="preserve"> </w:t>
      </w:r>
    </w:p>
    <w:p w:rsidR="009653BC" w:rsidRDefault="009653BC" w:rsidP="009C41E3">
      <w:pPr>
        <w:ind w:left="142"/>
        <w:jc w:val="both"/>
        <w:rPr>
          <w:rFonts w:ascii="Calibri" w:hAnsi="Calibri"/>
          <w:lang w:val="en-GB"/>
        </w:rPr>
      </w:pPr>
    </w:p>
    <w:p w:rsidR="008D09B6" w:rsidRDefault="009653BC" w:rsidP="009C41E3">
      <w:pPr>
        <w:ind w:left="142"/>
        <w:jc w:val="both"/>
        <w:rPr>
          <w:rFonts w:ascii="Calibri" w:hAnsi="Calibri"/>
          <w:lang w:val="en-GB"/>
        </w:rPr>
      </w:pPr>
      <w:r>
        <w:t xml:space="preserve">Group </w:t>
      </w:r>
      <w:r w:rsidR="008D09B6">
        <w:rPr>
          <w:rFonts w:ascii="Calibri" w:hAnsi="Calibri"/>
          <w:lang w:val="en-GB"/>
        </w:rPr>
        <w:t>customer numbers decreased to 115 million</w:t>
      </w:r>
      <w:r>
        <w:rPr>
          <w:rFonts w:ascii="Calibri" w:hAnsi="Calibri"/>
          <w:lang w:val="en-GB"/>
        </w:rPr>
        <w:t>,</w:t>
      </w:r>
      <w:r w:rsidR="008D09B6">
        <w:rPr>
          <w:rFonts w:ascii="Calibri" w:hAnsi="Calibri"/>
          <w:lang w:val="en-GB"/>
        </w:rPr>
        <w:t xml:space="preserve"> mainly driven by Indosat</w:t>
      </w:r>
      <w:r>
        <w:rPr>
          <w:rFonts w:ascii="Calibri" w:hAnsi="Calibri"/>
          <w:lang w:val="en-GB"/>
        </w:rPr>
        <w:t>.</w:t>
      </w:r>
      <w:r w:rsidR="008D09B6">
        <w:rPr>
          <w:rFonts w:ascii="Calibri" w:hAnsi="Calibri"/>
          <w:lang w:val="en-GB"/>
        </w:rPr>
        <w:t xml:space="preserve"> </w:t>
      </w:r>
      <w:r>
        <w:rPr>
          <w:rFonts w:ascii="Calibri" w:hAnsi="Calibri"/>
          <w:lang w:val="en-GB"/>
        </w:rPr>
        <w:t>H</w:t>
      </w:r>
      <w:r w:rsidR="008D09B6">
        <w:rPr>
          <w:rFonts w:ascii="Calibri" w:hAnsi="Calibri"/>
          <w:lang w:val="en-GB"/>
        </w:rPr>
        <w:t>owever, we recorded strong growth in Palestine, Iraq, Kuwait, Tunisia and Myanmar.</w:t>
      </w:r>
      <w:r w:rsidR="004843F5">
        <w:rPr>
          <w:rFonts w:ascii="Calibri" w:hAnsi="Calibri"/>
          <w:lang w:val="en-GB"/>
        </w:rPr>
        <w:t xml:space="preserve"> </w:t>
      </w:r>
      <w:r w:rsidR="008D09B6">
        <w:rPr>
          <w:rFonts w:ascii="Calibri" w:hAnsi="Calibri"/>
          <w:lang w:val="en-GB"/>
        </w:rPr>
        <w:t xml:space="preserve">We expect customer numbers to begin stabilising </w:t>
      </w:r>
      <w:r>
        <w:rPr>
          <w:rFonts w:ascii="Calibri" w:hAnsi="Calibri"/>
          <w:lang w:val="en-GB"/>
        </w:rPr>
        <w:t>as</w:t>
      </w:r>
      <w:r w:rsidR="008D09B6">
        <w:rPr>
          <w:rFonts w:ascii="Calibri" w:hAnsi="Calibri"/>
          <w:lang w:val="en-GB"/>
        </w:rPr>
        <w:t xml:space="preserve"> the SIM card registration process in Indonesia has now been finalised.</w:t>
      </w:r>
      <w:r w:rsidR="004843F5">
        <w:rPr>
          <w:rFonts w:ascii="Calibri" w:hAnsi="Calibri"/>
          <w:lang w:val="en-GB"/>
        </w:rPr>
        <w:t xml:space="preserve"> </w:t>
      </w:r>
    </w:p>
    <w:p w:rsidR="008D09B6" w:rsidRDefault="008D09B6" w:rsidP="009C41E3">
      <w:pPr>
        <w:ind w:left="142"/>
        <w:jc w:val="both"/>
        <w:rPr>
          <w:rFonts w:ascii="Calibri" w:hAnsi="Calibri"/>
          <w:lang w:val="en-GB"/>
        </w:rPr>
      </w:pPr>
    </w:p>
    <w:p w:rsidR="009653BC" w:rsidRDefault="008D09B6" w:rsidP="009C41E3">
      <w:pPr>
        <w:ind w:left="142"/>
        <w:jc w:val="both"/>
        <w:rPr>
          <w:rFonts w:ascii="Calibri" w:hAnsi="Calibri"/>
          <w:lang w:val="en-GB"/>
        </w:rPr>
      </w:pPr>
      <w:r>
        <w:rPr>
          <w:rFonts w:ascii="Calibri" w:hAnsi="Calibri"/>
          <w:lang w:val="en-GB"/>
        </w:rPr>
        <w:t>Slide nine, net debt.</w:t>
      </w:r>
      <w:r w:rsidR="004843F5">
        <w:rPr>
          <w:rFonts w:ascii="Calibri" w:hAnsi="Calibri"/>
          <w:lang w:val="en-GB"/>
        </w:rPr>
        <w:t xml:space="preserve"> </w:t>
      </w:r>
    </w:p>
    <w:p w:rsidR="009653BC" w:rsidRDefault="009653BC" w:rsidP="009C41E3">
      <w:pPr>
        <w:ind w:left="142"/>
        <w:jc w:val="both"/>
        <w:rPr>
          <w:rFonts w:ascii="Calibri" w:hAnsi="Calibri"/>
          <w:lang w:val="en-GB"/>
        </w:rPr>
      </w:pPr>
    </w:p>
    <w:p w:rsidR="009653BC" w:rsidRDefault="008D09B6" w:rsidP="009C41E3">
      <w:pPr>
        <w:ind w:left="142"/>
        <w:jc w:val="both"/>
        <w:rPr>
          <w:rFonts w:ascii="Calibri" w:hAnsi="Calibri"/>
          <w:lang w:val="en-GB"/>
        </w:rPr>
      </w:pPr>
      <w:r>
        <w:rPr>
          <w:rFonts w:ascii="Calibri" w:hAnsi="Calibri"/>
          <w:lang w:val="en-GB"/>
        </w:rPr>
        <w:t xml:space="preserve">I am pleased to report </w:t>
      </w:r>
      <w:r w:rsidR="00724827">
        <w:rPr>
          <w:rFonts w:ascii="Calibri" w:hAnsi="Calibri"/>
          <w:lang w:val="en-GB"/>
        </w:rPr>
        <w:t>that we</w:t>
      </w:r>
      <w:r>
        <w:rPr>
          <w:rFonts w:ascii="Calibri" w:hAnsi="Calibri"/>
          <w:lang w:val="en-GB"/>
        </w:rPr>
        <w:t xml:space="preserve"> have a healthy and </w:t>
      </w:r>
      <w:r w:rsidR="009653BC">
        <w:rPr>
          <w:rFonts w:ascii="Calibri" w:hAnsi="Calibri"/>
          <w:lang w:val="en-GB"/>
        </w:rPr>
        <w:t>well-balanced</w:t>
      </w:r>
      <w:r>
        <w:rPr>
          <w:rFonts w:ascii="Calibri" w:hAnsi="Calibri"/>
          <w:lang w:val="en-GB"/>
        </w:rPr>
        <w:t xml:space="preserve"> debt profile.</w:t>
      </w:r>
      <w:r w:rsidR="004843F5">
        <w:rPr>
          <w:rFonts w:ascii="Calibri" w:hAnsi="Calibri"/>
          <w:lang w:val="en-GB"/>
        </w:rPr>
        <w:t xml:space="preserve"> </w:t>
      </w:r>
      <w:r>
        <w:rPr>
          <w:rFonts w:ascii="Calibri" w:hAnsi="Calibri"/>
          <w:lang w:val="en-GB"/>
        </w:rPr>
        <w:t>Net debt decline</w:t>
      </w:r>
      <w:r w:rsidR="009653BC">
        <w:rPr>
          <w:rFonts w:ascii="Calibri" w:hAnsi="Calibri"/>
          <w:lang w:val="en-GB"/>
        </w:rPr>
        <w:t>d</w:t>
      </w:r>
      <w:r>
        <w:rPr>
          <w:rFonts w:ascii="Calibri" w:hAnsi="Calibri"/>
          <w:lang w:val="en-GB"/>
        </w:rPr>
        <w:t xml:space="preserve"> </w:t>
      </w:r>
      <w:r w:rsidR="009653BC">
        <w:rPr>
          <w:rFonts w:ascii="Calibri" w:hAnsi="Calibri"/>
          <w:lang w:val="en-GB"/>
        </w:rPr>
        <w:t xml:space="preserve">11% </w:t>
      </w:r>
      <w:r w:rsidR="003B70C1">
        <w:rPr>
          <w:rFonts w:ascii="Calibri" w:hAnsi="Calibri"/>
          <w:lang w:val="en-GB"/>
        </w:rPr>
        <w:t>in 2018.</w:t>
      </w:r>
      <w:r w:rsidR="004843F5">
        <w:rPr>
          <w:rFonts w:ascii="Calibri" w:hAnsi="Calibri"/>
          <w:lang w:val="en-GB"/>
        </w:rPr>
        <w:t xml:space="preserve"> </w:t>
      </w:r>
    </w:p>
    <w:p w:rsidR="009653BC" w:rsidRDefault="009653BC" w:rsidP="009C41E3">
      <w:pPr>
        <w:ind w:left="142"/>
        <w:jc w:val="both"/>
        <w:rPr>
          <w:rFonts w:ascii="Calibri" w:hAnsi="Calibri"/>
          <w:lang w:val="en-GB"/>
        </w:rPr>
      </w:pPr>
    </w:p>
    <w:p w:rsidR="00AE5A71" w:rsidRDefault="003B70C1" w:rsidP="009C41E3">
      <w:pPr>
        <w:ind w:left="142"/>
        <w:jc w:val="both"/>
        <w:rPr>
          <w:rFonts w:ascii="Calibri" w:hAnsi="Calibri"/>
          <w:lang w:val="en-GB"/>
        </w:rPr>
      </w:pPr>
      <w:r>
        <w:rPr>
          <w:rFonts w:ascii="Calibri" w:hAnsi="Calibri"/>
          <w:lang w:val="en-GB"/>
        </w:rPr>
        <w:t>Our net debt to EBITDA ratio is at 1.</w:t>
      </w:r>
      <w:r w:rsidR="009653BC">
        <w:rPr>
          <w:rFonts w:ascii="Calibri" w:hAnsi="Calibri"/>
          <w:lang w:val="en-GB"/>
        </w:rPr>
        <w:t>8x</w:t>
      </w:r>
      <w:r>
        <w:rPr>
          <w:rFonts w:ascii="Calibri" w:hAnsi="Calibri"/>
          <w:lang w:val="en-GB"/>
        </w:rPr>
        <w:t xml:space="preserve">, which is at the lower end of our long-term guidance </w:t>
      </w:r>
      <w:r w:rsidR="009653BC">
        <w:rPr>
          <w:rFonts w:ascii="Calibri" w:hAnsi="Calibri"/>
          <w:lang w:val="en-GB"/>
        </w:rPr>
        <w:t xml:space="preserve">of </w:t>
      </w:r>
      <w:r>
        <w:rPr>
          <w:rFonts w:ascii="Calibri" w:hAnsi="Calibri"/>
          <w:lang w:val="en-GB"/>
        </w:rPr>
        <w:t>between 1.5</w:t>
      </w:r>
      <w:r w:rsidR="009653BC">
        <w:rPr>
          <w:rFonts w:ascii="Calibri" w:hAnsi="Calibri"/>
          <w:lang w:val="en-GB"/>
        </w:rPr>
        <w:t xml:space="preserve"> and </w:t>
      </w:r>
      <w:r>
        <w:rPr>
          <w:rFonts w:ascii="Calibri" w:hAnsi="Calibri"/>
          <w:lang w:val="en-GB"/>
        </w:rPr>
        <w:t>2.5 times.</w:t>
      </w:r>
      <w:r w:rsidR="004843F5">
        <w:rPr>
          <w:rFonts w:ascii="Calibri" w:hAnsi="Calibri"/>
          <w:lang w:val="en-GB"/>
        </w:rPr>
        <w:t xml:space="preserve"> </w:t>
      </w:r>
    </w:p>
    <w:p w:rsidR="00AE5A71" w:rsidRDefault="00AE5A71" w:rsidP="009C41E3">
      <w:pPr>
        <w:ind w:left="142"/>
        <w:jc w:val="both"/>
        <w:rPr>
          <w:rFonts w:ascii="Calibri" w:hAnsi="Calibri"/>
          <w:lang w:val="en-GB"/>
        </w:rPr>
      </w:pPr>
    </w:p>
    <w:p w:rsidR="00AE5A71" w:rsidRDefault="003B70C1" w:rsidP="009C41E3">
      <w:pPr>
        <w:ind w:left="142"/>
        <w:jc w:val="both"/>
        <w:rPr>
          <w:rFonts w:ascii="Calibri" w:hAnsi="Calibri"/>
          <w:lang w:val="en-GB"/>
        </w:rPr>
      </w:pPr>
      <w:r>
        <w:rPr>
          <w:rFonts w:ascii="Calibri" w:hAnsi="Calibri"/>
          <w:lang w:val="en-GB"/>
        </w:rPr>
        <w:t>Group debt remains mainly at a corporate level</w:t>
      </w:r>
      <w:r w:rsidR="00AE5A71">
        <w:rPr>
          <w:rFonts w:ascii="Calibri" w:hAnsi="Calibri"/>
          <w:lang w:val="en-GB"/>
        </w:rPr>
        <w:t>,</w:t>
      </w:r>
      <w:r>
        <w:rPr>
          <w:rFonts w:ascii="Calibri" w:hAnsi="Calibri"/>
          <w:lang w:val="en-GB"/>
        </w:rPr>
        <w:t xml:space="preserve"> largely in Qatar, followed by Indonesia</w:t>
      </w:r>
      <w:r w:rsidR="00AE5A71">
        <w:rPr>
          <w:rFonts w:ascii="Calibri" w:hAnsi="Calibri"/>
          <w:lang w:val="en-GB"/>
        </w:rPr>
        <w:t xml:space="preserve"> and t</w:t>
      </w:r>
      <w:r>
        <w:rPr>
          <w:rFonts w:ascii="Calibri" w:hAnsi="Calibri"/>
          <w:lang w:val="en-GB"/>
        </w:rPr>
        <w:t>hen a smaller perce</w:t>
      </w:r>
      <w:r w:rsidR="009543D9">
        <w:rPr>
          <w:rFonts w:ascii="Calibri" w:hAnsi="Calibri"/>
          <w:lang w:val="en-GB"/>
        </w:rPr>
        <w:t xml:space="preserve">ntage allocated to the other </w:t>
      </w:r>
      <w:r w:rsidR="00AE5A71">
        <w:rPr>
          <w:rFonts w:ascii="Calibri" w:hAnsi="Calibri"/>
          <w:lang w:val="en-GB"/>
        </w:rPr>
        <w:t>OpCos</w:t>
      </w:r>
      <w:r>
        <w:rPr>
          <w:rFonts w:ascii="Calibri" w:hAnsi="Calibri"/>
          <w:lang w:val="en-GB"/>
        </w:rPr>
        <w:t>.</w:t>
      </w:r>
      <w:r w:rsidR="004843F5">
        <w:rPr>
          <w:rFonts w:ascii="Calibri" w:hAnsi="Calibri"/>
          <w:lang w:val="en-GB"/>
        </w:rPr>
        <w:t xml:space="preserve"> </w:t>
      </w:r>
    </w:p>
    <w:p w:rsidR="00AE5A71" w:rsidRDefault="00AE5A71" w:rsidP="009C41E3">
      <w:pPr>
        <w:ind w:left="142"/>
        <w:jc w:val="both"/>
        <w:rPr>
          <w:rFonts w:ascii="Calibri" w:hAnsi="Calibri"/>
          <w:lang w:val="en-GB"/>
        </w:rPr>
      </w:pPr>
    </w:p>
    <w:p w:rsidR="008D09B6" w:rsidRDefault="003B70C1" w:rsidP="009C41E3">
      <w:pPr>
        <w:ind w:left="142"/>
        <w:jc w:val="both"/>
        <w:rPr>
          <w:rFonts w:ascii="Calibri" w:hAnsi="Calibri"/>
          <w:lang w:val="en-GB"/>
        </w:rPr>
      </w:pPr>
      <w:r>
        <w:rPr>
          <w:rFonts w:ascii="Calibri" w:hAnsi="Calibri"/>
          <w:lang w:val="en-GB"/>
        </w:rPr>
        <w:t xml:space="preserve">As </w:t>
      </w:r>
      <w:r w:rsidR="009543D9">
        <w:rPr>
          <w:rFonts w:ascii="Calibri" w:hAnsi="Calibri"/>
          <w:lang w:val="en-GB"/>
        </w:rPr>
        <w:t xml:space="preserve">a reminder, debt at the </w:t>
      </w:r>
      <w:r w:rsidR="00AE5A71">
        <w:rPr>
          <w:rFonts w:ascii="Calibri" w:hAnsi="Calibri"/>
          <w:lang w:val="en-GB"/>
        </w:rPr>
        <w:t>OpCo</w:t>
      </w:r>
      <w:r>
        <w:rPr>
          <w:rFonts w:ascii="Calibri" w:hAnsi="Calibri"/>
          <w:lang w:val="en-GB"/>
        </w:rPr>
        <w:t xml:space="preserve"> level is kept primarily in local currency.</w:t>
      </w:r>
      <w:r w:rsidR="004843F5">
        <w:rPr>
          <w:rFonts w:ascii="Calibri" w:hAnsi="Calibri"/>
          <w:lang w:val="en-GB"/>
        </w:rPr>
        <w:t xml:space="preserve"> </w:t>
      </w:r>
    </w:p>
    <w:p w:rsidR="003B70C1" w:rsidRDefault="003B70C1" w:rsidP="009C41E3">
      <w:pPr>
        <w:ind w:left="142"/>
        <w:jc w:val="both"/>
        <w:rPr>
          <w:rFonts w:ascii="Calibri" w:hAnsi="Calibri"/>
          <w:lang w:val="en-GB"/>
        </w:rPr>
      </w:pPr>
    </w:p>
    <w:p w:rsidR="00AE5A71" w:rsidRDefault="00724827" w:rsidP="00AE5A71">
      <w:pPr>
        <w:ind w:left="142"/>
        <w:jc w:val="both"/>
        <w:rPr>
          <w:rFonts w:ascii="Calibri" w:hAnsi="Calibri"/>
          <w:lang w:val="en-GB"/>
        </w:rPr>
      </w:pPr>
      <w:r>
        <w:rPr>
          <w:rFonts w:ascii="Calibri" w:hAnsi="Calibri"/>
          <w:lang w:val="en-GB"/>
        </w:rPr>
        <w:t>Let’s</w:t>
      </w:r>
      <w:r w:rsidR="003B70C1">
        <w:rPr>
          <w:rFonts w:ascii="Calibri" w:hAnsi="Calibri"/>
          <w:lang w:val="en-GB"/>
        </w:rPr>
        <w:t xml:space="preserve"> move to slide 10</w:t>
      </w:r>
      <w:r w:rsidR="00AE5A71">
        <w:rPr>
          <w:rFonts w:ascii="Calibri" w:hAnsi="Calibri"/>
          <w:lang w:val="en-GB"/>
        </w:rPr>
        <w:t>, p</w:t>
      </w:r>
      <w:r w:rsidR="003B70C1">
        <w:rPr>
          <w:rFonts w:ascii="Calibri" w:hAnsi="Calibri"/>
          <w:lang w:val="en-GB"/>
        </w:rPr>
        <w:t>erformance and 2018 guidance.</w:t>
      </w:r>
      <w:r w:rsidR="004843F5">
        <w:rPr>
          <w:rFonts w:ascii="Calibri" w:hAnsi="Calibri"/>
          <w:lang w:val="en-GB"/>
        </w:rPr>
        <w:t xml:space="preserve"> </w:t>
      </w:r>
    </w:p>
    <w:p w:rsidR="005342A5" w:rsidRDefault="005342A5" w:rsidP="00AE5A71">
      <w:pPr>
        <w:ind w:left="142"/>
        <w:jc w:val="both"/>
        <w:rPr>
          <w:rFonts w:ascii="Calibri" w:hAnsi="Calibri"/>
          <w:lang w:val="en-GB"/>
        </w:rPr>
      </w:pPr>
      <w:r>
        <w:rPr>
          <w:rFonts w:ascii="Calibri" w:hAnsi="Calibri"/>
          <w:lang w:val="en-GB"/>
        </w:rPr>
        <w:t>A</w:t>
      </w:r>
      <w:r w:rsidR="003B70C1">
        <w:rPr>
          <w:rFonts w:ascii="Calibri" w:hAnsi="Calibri"/>
          <w:lang w:val="en-GB"/>
        </w:rPr>
        <w:t xml:space="preserve">s previously discussed, 2018 has been a very challenging year </w:t>
      </w:r>
      <w:r w:rsidR="00724827">
        <w:rPr>
          <w:rFonts w:ascii="Calibri" w:hAnsi="Calibri"/>
          <w:lang w:val="en-GB"/>
        </w:rPr>
        <w:t>for</w:t>
      </w:r>
      <w:r w:rsidR="003B70C1">
        <w:rPr>
          <w:rFonts w:ascii="Calibri" w:hAnsi="Calibri"/>
          <w:lang w:val="en-GB"/>
        </w:rPr>
        <w:t xml:space="preserve"> the </w:t>
      </w:r>
      <w:r>
        <w:rPr>
          <w:rFonts w:ascii="Calibri" w:hAnsi="Calibri"/>
          <w:lang w:val="en-GB"/>
        </w:rPr>
        <w:t>G</w:t>
      </w:r>
      <w:r w:rsidR="003B70C1">
        <w:rPr>
          <w:rFonts w:ascii="Calibri" w:hAnsi="Calibri"/>
          <w:lang w:val="en-GB"/>
        </w:rPr>
        <w:t xml:space="preserve">roup impacted by regulatory changes, new taxes and </w:t>
      </w:r>
      <w:r w:rsidR="00724827">
        <w:rPr>
          <w:rFonts w:ascii="Calibri" w:hAnsi="Calibri"/>
          <w:lang w:val="en-GB"/>
        </w:rPr>
        <w:t>difficult</w:t>
      </w:r>
      <w:r w:rsidR="003B70C1">
        <w:rPr>
          <w:rFonts w:ascii="Calibri" w:hAnsi="Calibri"/>
          <w:lang w:val="en-GB"/>
        </w:rPr>
        <w:t xml:space="preserve"> market conditions.</w:t>
      </w:r>
      <w:r w:rsidR="004843F5">
        <w:rPr>
          <w:rFonts w:ascii="Calibri" w:hAnsi="Calibri"/>
          <w:lang w:val="en-GB"/>
        </w:rPr>
        <w:t xml:space="preserve"> </w:t>
      </w:r>
      <w:r>
        <w:rPr>
          <w:rFonts w:ascii="Calibri" w:hAnsi="Calibri"/>
          <w:lang w:val="en-GB"/>
        </w:rPr>
        <w:t>I</w:t>
      </w:r>
      <w:r w:rsidR="003B70C1">
        <w:rPr>
          <w:rFonts w:ascii="Calibri" w:hAnsi="Calibri"/>
          <w:lang w:val="en-GB"/>
        </w:rPr>
        <w:t xml:space="preserve">n the second half of the year, intensified price war and aggressive </w:t>
      </w:r>
      <w:r>
        <w:rPr>
          <w:rFonts w:ascii="Calibri" w:hAnsi="Calibri"/>
          <w:lang w:val="en-GB"/>
        </w:rPr>
        <w:t>competition</w:t>
      </w:r>
      <w:r w:rsidR="003B70C1">
        <w:rPr>
          <w:rFonts w:ascii="Calibri" w:hAnsi="Calibri"/>
          <w:lang w:val="en-GB"/>
        </w:rPr>
        <w:t xml:space="preserve"> in Algeria and Myanmar adversely impacted revenues, resulting in revenue and EBITDA</w:t>
      </w:r>
      <w:r>
        <w:rPr>
          <w:rFonts w:ascii="Calibri" w:hAnsi="Calibri"/>
          <w:lang w:val="en-GB"/>
        </w:rPr>
        <w:t xml:space="preserve"> missing</w:t>
      </w:r>
      <w:r w:rsidR="003B70C1">
        <w:rPr>
          <w:rFonts w:ascii="Calibri" w:hAnsi="Calibri"/>
          <w:lang w:val="en-GB"/>
        </w:rPr>
        <w:t xml:space="preserve"> guidance.</w:t>
      </w:r>
      <w:r w:rsidR="004843F5">
        <w:rPr>
          <w:rFonts w:ascii="Calibri" w:hAnsi="Calibri"/>
          <w:lang w:val="en-GB"/>
        </w:rPr>
        <w:t xml:space="preserve"> </w:t>
      </w:r>
    </w:p>
    <w:p w:rsidR="005342A5" w:rsidRDefault="005342A5" w:rsidP="00AE5A71">
      <w:pPr>
        <w:ind w:left="142"/>
        <w:jc w:val="both"/>
        <w:rPr>
          <w:rFonts w:ascii="Calibri" w:hAnsi="Calibri"/>
          <w:lang w:val="en-GB"/>
        </w:rPr>
      </w:pPr>
    </w:p>
    <w:p w:rsidR="003B70C1" w:rsidRDefault="003B70C1" w:rsidP="00AE5A71">
      <w:pPr>
        <w:ind w:left="142"/>
        <w:jc w:val="both"/>
        <w:rPr>
          <w:rFonts w:ascii="Calibri" w:hAnsi="Calibri"/>
          <w:lang w:val="en-GB"/>
        </w:rPr>
      </w:pPr>
      <w:r>
        <w:rPr>
          <w:rFonts w:ascii="Calibri" w:hAnsi="Calibri"/>
          <w:lang w:val="en-GB"/>
        </w:rPr>
        <w:t>Capital expenditure</w:t>
      </w:r>
      <w:r w:rsidR="005342A5">
        <w:rPr>
          <w:rFonts w:ascii="Calibri" w:hAnsi="Calibri"/>
          <w:lang w:val="en-GB"/>
        </w:rPr>
        <w:t xml:space="preserve"> supported</w:t>
      </w:r>
      <w:r>
        <w:rPr>
          <w:rFonts w:ascii="Calibri" w:hAnsi="Calibri"/>
          <w:lang w:val="en-GB"/>
        </w:rPr>
        <w:t xml:space="preserve"> by group-wide sourcing initiatives are in line with guidance, growing 7.3% year-on-year.</w:t>
      </w:r>
      <w:r w:rsidR="004843F5">
        <w:rPr>
          <w:rFonts w:ascii="Calibri" w:hAnsi="Calibri"/>
          <w:lang w:val="en-GB"/>
        </w:rPr>
        <w:t xml:space="preserve"> </w:t>
      </w:r>
    </w:p>
    <w:p w:rsidR="003B70C1" w:rsidRDefault="003B70C1" w:rsidP="009C41E3">
      <w:pPr>
        <w:ind w:left="142"/>
        <w:jc w:val="both"/>
        <w:rPr>
          <w:rFonts w:ascii="Calibri" w:hAnsi="Calibri"/>
          <w:lang w:val="en-GB"/>
        </w:rPr>
      </w:pPr>
    </w:p>
    <w:p w:rsidR="003B70C1" w:rsidRDefault="003B70C1" w:rsidP="009C41E3">
      <w:pPr>
        <w:ind w:left="142"/>
        <w:jc w:val="both"/>
        <w:rPr>
          <w:rFonts w:ascii="Calibri" w:hAnsi="Calibri"/>
          <w:lang w:val="en-GB"/>
        </w:rPr>
      </w:pPr>
      <w:r>
        <w:rPr>
          <w:rFonts w:ascii="Calibri" w:hAnsi="Calibri"/>
          <w:lang w:val="en-GB"/>
        </w:rPr>
        <w:t>Regarding 2019 outlook, we remain cautiously optimistic about the recovery in Indonesia market, which has a significant impact on our top line and bottom line results.</w:t>
      </w:r>
      <w:r w:rsidR="004843F5">
        <w:rPr>
          <w:rFonts w:ascii="Calibri" w:hAnsi="Calibri"/>
          <w:lang w:val="en-GB"/>
        </w:rPr>
        <w:t xml:space="preserve"> </w:t>
      </w:r>
      <w:r>
        <w:rPr>
          <w:rFonts w:ascii="Calibri" w:hAnsi="Calibri"/>
          <w:lang w:val="en-GB"/>
        </w:rPr>
        <w:t xml:space="preserve">We expect local currency revenue growth in 2019 in most of our markets, however, potential currency </w:t>
      </w:r>
      <w:r w:rsidR="0079180E">
        <w:rPr>
          <w:rFonts w:ascii="Calibri" w:hAnsi="Calibri"/>
          <w:lang w:val="en-GB"/>
        </w:rPr>
        <w:t>depreciation</w:t>
      </w:r>
      <w:r>
        <w:rPr>
          <w:rFonts w:ascii="Calibri" w:hAnsi="Calibri"/>
          <w:lang w:val="en-GB"/>
        </w:rPr>
        <w:t xml:space="preserve"> in emerging market</w:t>
      </w:r>
      <w:r w:rsidR="0079180E">
        <w:rPr>
          <w:rFonts w:ascii="Calibri" w:hAnsi="Calibri"/>
          <w:lang w:val="en-GB"/>
        </w:rPr>
        <w:t xml:space="preserve"> countries will impact Qatar </w:t>
      </w:r>
      <w:r w:rsidR="005342A5">
        <w:rPr>
          <w:rFonts w:ascii="Calibri" w:hAnsi="Calibri"/>
          <w:lang w:val="en-GB"/>
        </w:rPr>
        <w:t>R</w:t>
      </w:r>
      <w:r w:rsidR="005342A5" w:rsidRPr="005342A5">
        <w:rPr>
          <w:rFonts w:ascii="Calibri" w:hAnsi="Calibri"/>
          <w:lang w:val="en-GB"/>
        </w:rPr>
        <w:t xml:space="preserve">iyal </w:t>
      </w:r>
      <w:r>
        <w:rPr>
          <w:rFonts w:ascii="Calibri" w:hAnsi="Calibri"/>
          <w:lang w:val="en-GB"/>
        </w:rPr>
        <w:t xml:space="preserve">reported </w:t>
      </w:r>
      <w:r w:rsidR="0079180E">
        <w:rPr>
          <w:rFonts w:ascii="Calibri" w:hAnsi="Calibri"/>
          <w:lang w:val="en-GB"/>
        </w:rPr>
        <w:t>figures.</w:t>
      </w:r>
      <w:r w:rsidR="004843F5">
        <w:rPr>
          <w:rFonts w:ascii="Calibri" w:hAnsi="Calibri"/>
          <w:lang w:val="en-GB"/>
        </w:rPr>
        <w:t xml:space="preserve"> </w:t>
      </w:r>
      <w:r w:rsidR="0079180E">
        <w:rPr>
          <w:rFonts w:ascii="Calibri" w:hAnsi="Calibri"/>
          <w:lang w:val="en-GB"/>
        </w:rPr>
        <w:t>Overall, expect a -3% to 0% revenue year-on-year in 2019.</w:t>
      </w:r>
      <w:r w:rsidR="004843F5">
        <w:rPr>
          <w:rFonts w:ascii="Calibri" w:hAnsi="Calibri"/>
          <w:lang w:val="en-GB"/>
        </w:rPr>
        <w:t xml:space="preserve"> </w:t>
      </w:r>
    </w:p>
    <w:p w:rsidR="0079180E" w:rsidRDefault="0079180E" w:rsidP="009C41E3">
      <w:pPr>
        <w:ind w:left="142"/>
        <w:jc w:val="both"/>
        <w:rPr>
          <w:rFonts w:ascii="Calibri" w:hAnsi="Calibri"/>
          <w:lang w:val="en-GB"/>
        </w:rPr>
      </w:pPr>
    </w:p>
    <w:p w:rsidR="0079180E" w:rsidRDefault="0079180E" w:rsidP="009C41E3">
      <w:pPr>
        <w:ind w:left="142"/>
        <w:jc w:val="both"/>
        <w:rPr>
          <w:rFonts w:ascii="Calibri" w:hAnsi="Calibri"/>
          <w:lang w:val="en-GB"/>
        </w:rPr>
      </w:pPr>
      <w:r>
        <w:rPr>
          <w:rFonts w:ascii="Calibri" w:hAnsi="Calibri"/>
          <w:lang w:val="en-GB"/>
        </w:rPr>
        <w:t xml:space="preserve">On the EBITDA </w:t>
      </w:r>
      <w:r w:rsidR="001255E6">
        <w:rPr>
          <w:rFonts w:ascii="Calibri" w:hAnsi="Calibri"/>
          <w:lang w:val="en-GB"/>
        </w:rPr>
        <w:t xml:space="preserve">side, our guidance </w:t>
      </w:r>
      <w:r w:rsidR="00293C11">
        <w:rPr>
          <w:rFonts w:ascii="Calibri" w:hAnsi="Calibri"/>
          <w:lang w:val="en-GB"/>
        </w:rPr>
        <w:t>(</w:t>
      </w:r>
      <w:r>
        <w:rPr>
          <w:rFonts w:ascii="Calibri" w:hAnsi="Calibri"/>
          <w:lang w:val="en-GB"/>
        </w:rPr>
        <w:t>excluding the IFRS 16 impact,</w:t>
      </w:r>
      <w:r w:rsidR="00293C11">
        <w:rPr>
          <w:rFonts w:ascii="Calibri" w:hAnsi="Calibri"/>
          <w:lang w:val="en-GB"/>
        </w:rPr>
        <w:t xml:space="preserve"> </w:t>
      </w:r>
      <w:r>
        <w:rPr>
          <w:rFonts w:ascii="Calibri" w:hAnsi="Calibri"/>
          <w:lang w:val="en-GB"/>
        </w:rPr>
        <w:t>the new accounting standard</w:t>
      </w:r>
      <w:r w:rsidR="001255E6">
        <w:rPr>
          <w:rFonts w:ascii="Calibri" w:hAnsi="Calibri"/>
          <w:lang w:val="en-GB"/>
        </w:rPr>
        <w:t xml:space="preserve"> </w:t>
      </w:r>
      <w:r w:rsidR="002214DA">
        <w:rPr>
          <w:rFonts w:ascii="Calibri" w:hAnsi="Calibri"/>
          <w:lang w:val="en-GB"/>
        </w:rPr>
        <w:t>for accounting for leases</w:t>
      </w:r>
      <w:r w:rsidR="00293C11">
        <w:rPr>
          <w:rFonts w:ascii="Calibri" w:hAnsi="Calibri"/>
          <w:lang w:val="en-GB"/>
        </w:rPr>
        <w:t xml:space="preserve">) is a </w:t>
      </w:r>
      <w:r w:rsidR="001255E6">
        <w:rPr>
          <w:rFonts w:ascii="Calibri" w:hAnsi="Calibri"/>
          <w:lang w:val="en-GB"/>
        </w:rPr>
        <w:t>-7</w:t>
      </w:r>
      <w:r w:rsidR="00293C11">
        <w:rPr>
          <w:rFonts w:ascii="Calibri" w:hAnsi="Calibri"/>
          <w:lang w:val="en-GB"/>
        </w:rPr>
        <w:t xml:space="preserve">% </w:t>
      </w:r>
      <w:r w:rsidR="001255E6">
        <w:rPr>
          <w:rFonts w:ascii="Calibri" w:hAnsi="Calibri"/>
          <w:lang w:val="en-GB"/>
        </w:rPr>
        <w:t>to -4%</w:t>
      </w:r>
      <w:r w:rsidR="00293C11">
        <w:rPr>
          <w:rFonts w:ascii="Calibri" w:hAnsi="Calibri"/>
          <w:lang w:val="en-GB"/>
        </w:rPr>
        <w:t xml:space="preserve"> EBITDA decline</w:t>
      </w:r>
      <w:r w:rsidR="001255E6">
        <w:rPr>
          <w:rFonts w:ascii="Calibri" w:hAnsi="Calibri"/>
          <w:lang w:val="en-GB"/>
        </w:rPr>
        <w:t xml:space="preserve"> year over year in 2019, mostly due to lower revenue.</w:t>
      </w:r>
      <w:r w:rsidR="004843F5">
        <w:rPr>
          <w:rFonts w:ascii="Calibri" w:hAnsi="Calibri"/>
          <w:lang w:val="en-GB"/>
        </w:rPr>
        <w:t xml:space="preserve"> </w:t>
      </w:r>
      <w:r w:rsidR="001255E6">
        <w:rPr>
          <w:rFonts w:ascii="Calibri" w:hAnsi="Calibri"/>
          <w:lang w:val="en-GB"/>
        </w:rPr>
        <w:t>Another point to highlight is that in 2018, EBITDA included one-off benefits from share of associates which are not likely to materialise again in 2019, and that is why you see a higher decline in EBITDA compared to revenue.</w:t>
      </w:r>
      <w:r w:rsidR="004843F5">
        <w:rPr>
          <w:rFonts w:ascii="Calibri" w:hAnsi="Calibri"/>
          <w:lang w:val="en-GB"/>
        </w:rPr>
        <w:t xml:space="preserve"> </w:t>
      </w:r>
    </w:p>
    <w:p w:rsidR="001255E6" w:rsidRDefault="001255E6" w:rsidP="009C41E3">
      <w:pPr>
        <w:ind w:left="142"/>
        <w:jc w:val="both"/>
        <w:rPr>
          <w:rFonts w:ascii="Calibri" w:hAnsi="Calibri"/>
          <w:lang w:val="en-GB"/>
        </w:rPr>
      </w:pPr>
    </w:p>
    <w:p w:rsidR="001255E6" w:rsidRDefault="001255E6" w:rsidP="009C41E3">
      <w:pPr>
        <w:ind w:left="142"/>
        <w:jc w:val="both"/>
        <w:rPr>
          <w:rFonts w:ascii="Calibri" w:hAnsi="Calibri"/>
          <w:lang w:val="en-GB"/>
        </w:rPr>
      </w:pPr>
      <w:r>
        <w:rPr>
          <w:rFonts w:ascii="Calibri" w:hAnsi="Calibri"/>
          <w:lang w:val="en-GB"/>
        </w:rPr>
        <w:t>On the CapEx side, we maintained</w:t>
      </w:r>
      <w:r w:rsidR="00293C11">
        <w:rPr>
          <w:rFonts w:ascii="Calibri" w:hAnsi="Calibri"/>
          <w:lang w:val="en-GB"/>
        </w:rPr>
        <w:t xml:space="preserve"> a</w:t>
      </w:r>
      <w:r>
        <w:rPr>
          <w:rFonts w:ascii="Calibri" w:hAnsi="Calibri"/>
          <w:lang w:val="en-GB"/>
        </w:rPr>
        <w:t xml:space="preserve"> disciplined CapEx approach supported by group-wide purchasing efficiencies.</w:t>
      </w:r>
      <w:r w:rsidR="004843F5">
        <w:rPr>
          <w:rFonts w:ascii="Calibri" w:hAnsi="Calibri"/>
          <w:lang w:val="en-GB"/>
        </w:rPr>
        <w:t xml:space="preserve"> </w:t>
      </w:r>
      <w:r>
        <w:rPr>
          <w:rFonts w:ascii="Calibri" w:hAnsi="Calibri"/>
          <w:lang w:val="en-GB"/>
        </w:rPr>
        <w:t xml:space="preserve">In 2019, Indosat and Algeria </w:t>
      </w:r>
      <w:r w:rsidR="00293C11">
        <w:rPr>
          <w:rFonts w:ascii="Calibri" w:hAnsi="Calibri"/>
          <w:lang w:val="en-GB"/>
        </w:rPr>
        <w:t xml:space="preserve">will </w:t>
      </w:r>
      <w:r>
        <w:rPr>
          <w:rFonts w:ascii="Calibri" w:hAnsi="Calibri"/>
          <w:lang w:val="en-GB"/>
        </w:rPr>
        <w:t xml:space="preserve">continue to invest </w:t>
      </w:r>
      <w:r w:rsidR="00724827">
        <w:rPr>
          <w:rFonts w:ascii="Calibri" w:hAnsi="Calibri"/>
          <w:lang w:val="en-GB"/>
        </w:rPr>
        <w:t>in the</w:t>
      </w:r>
      <w:r>
        <w:rPr>
          <w:rFonts w:ascii="Calibri" w:hAnsi="Calibri"/>
          <w:lang w:val="en-GB"/>
        </w:rPr>
        <w:t xml:space="preserve"> network supporting revenue recovery.</w:t>
      </w:r>
      <w:r w:rsidR="004843F5">
        <w:rPr>
          <w:rFonts w:ascii="Calibri" w:hAnsi="Calibri"/>
          <w:lang w:val="en-GB"/>
        </w:rPr>
        <w:t xml:space="preserve"> </w:t>
      </w:r>
      <w:r>
        <w:rPr>
          <w:rFonts w:ascii="Calibri" w:hAnsi="Calibri"/>
          <w:lang w:val="en-GB"/>
        </w:rPr>
        <w:t>Overall, we expect CapEx in 2019 to be between QAR 5.5 billion to 6.5 billion.</w:t>
      </w:r>
      <w:r w:rsidR="004843F5">
        <w:rPr>
          <w:rFonts w:ascii="Calibri" w:hAnsi="Calibri"/>
          <w:lang w:val="en-GB"/>
        </w:rPr>
        <w:t xml:space="preserve"> </w:t>
      </w:r>
      <w:r>
        <w:rPr>
          <w:rFonts w:ascii="Calibri" w:hAnsi="Calibri"/>
          <w:lang w:val="en-GB"/>
        </w:rPr>
        <w:t>In addition, we will update you on IFRS 16 impact in 2019 in the following quarters.</w:t>
      </w:r>
      <w:r w:rsidR="004843F5">
        <w:rPr>
          <w:rFonts w:ascii="Calibri" w:hAnsi="Calibri"/>
          <w:lang w:val="en-GB"/>
        </w:rPr>
        <w:t xml:space="preserve"> </w:t>
      </w:r>
    </w:p>
    <w:p w:rsidR="001255E6" w:rsidRDefault="001255E6" w:rsidP="009C41E3">
      <w:pPr>
        <w:ind w:left="142"/>
        <w:jc w:val="both"/>
        <w:rPr>
          <w:rFonts w:ascii="Calibri" w:hAnsi="Calibri"/>
          <w:lang w:val="en-GB"/>
        </w:rPr>
      </w:pPr>
    </w:p>
    <w:p w:rsidR="00293C11" w:rsidRDefault="001255E6" w:rsidP="009C41E3">
      <w:pPr>
        <w:ind w:left="142"/>
        <w:jc w:val="both"/>
        <w:rPr>
          <w:rFonts w:ascii="Calibri" w:hAnsi="Calibri"/>
          <w:lang w:val="en-GB"/>
        </w:rPr>
      </w:pPr>
      <w:r>
        <w:rPr>
          <w:rFonts w:ascii="Calibri" w:hAnsi="Calibri"/>
          <w:lang w:val="en-GB"/>
        </w:rPr>
        <w:t xml:space="preserve">Please turn to slide number 12 for an operational overview of our </w:t>
      </w:r>
      <w:r w:rsidR="00293C11">
        <w:rPr>
          <w:rFonts w:ascii="Calibri" w:hAnsi="Calibri"/>
          <w:lang w:val="en-GB"/>
        </w:rPr>
        <w:t>O</w:t>
      </w:r>
      <w:r w:rsidR="009C3011">
        <w:rPr>
          <w:rFonts w:ascii="Calibri" w:hAnsi="Calibri"/>
          <w:lang w:val="en-GB"/>
        </w:rPr>
        <w:t>p</w:t>
      </w:r>
      <w:r w:rsidR="00293C11">
        <w:rPr>
          <w:rFonts w:ascii="Calibri" w:hAnsi="Calibri"/>
          <w:lang w:val="en-GB"/>
        </w:rPr>
        <w:t>C</w:t>
      </w:r>
      <w:r w:rsidR="009C3011">
        <w:rPr>
          <w:rFonts w:ascii="Calibri" w:hAnsi="Calibri"/>
          <w:lang w:val="en-GB"/>
        </w:rPr>
        <w:t>o</w:t>
      </w:r>
      <w:r w:rsidR="009543D9">
        <w:rPr>
          <w:rFonts w:ascii="Calibri" w:hAnsi="Calibri"/>
          <w:lang w:val="en-GB"/>
        </w:rPr>
        <w:t>s.</w:t>
      </w:r>
      <w:r w:rsidR="004843F5">
        <w:rPr>
          <w:rFonts w:ascii="Calibri" w:hAnsi="Calibri"/>
          <w:lang w:val="en-GB"/>
        </w:rPr>
        <w:t xml:space="preserve"> </w:t>
      </w:r>
    </w:p>
    <w:p w:rsidR="00293C11" w:rsidRDefault="00293C11" w:rsidP="009C41E3">
      <w:pPr>
        <w:ind w:left="142"/>
        <w:jc w:val="both"/>
        <w:rPr>
          <w:rFonts w:ascii="Calibri" w:hAnsi="Calibri"/>
          <w:lang w:val="en-GB"/>
        </w:rPr>
      </w:pPr>
    </w:p>
    <w:p w:rsidR="00DA44DE" w:rsidRDefault="009543D9" w:rsidP="009C41E3">
      <w:pPr>
        <w:ind w:left="142"/>
        <w:jc w:val="both"/>
        <w:rPr>
          <w:rFonts w:ascii="Calibri" w:hAnsi="Calibri"/>
          <w:lang w:val="en-GB"/>
        </w:rPr>
      </w:pPr>
      <w:r>
        <w:rPr>
          <w:rFonts w:ascii="Calibri" w:hAnsi="Calibri"/>
          <w:lang w:val="en-GB"/>
        </w:rPr>
        <w:t>In our home market in Qatar, we maintained our number one position supported</w:t>
      </w:r>
      <w:r w:rsidR="00DA44DE">
        <w:rPr>
          <w:rFonts w:ascii="Calibri" w:hAnsi="Calibri"/>
          <w:lang w:val="en-GB"/>
        </w:rPr>
        <w:t xml:space="preserve"> by our</w:t>
      </w:r>
      <w:r>
        <w:rPr>
          <w:rFonts w:ascii="Calibri" w:hAnsi="Calibri"/>
          <w:lang w:val="en-GB"/>
        </w:rPr>
        <w:t xml:space="preserve"> leading network infrastructure, which is ranked amongst the fastest globally.</w:t>
      </w:r>
      <w:r w:rsidR="004843F5">
        <w:rPr>
          <w:rFonts w:ascii="Calibri" w:hAnsi="Calibri"/>
          <w:lang w:val="en-GB"/>
        </w:rPr>
        <w:t xml:space="preserve"> </w:t>
      </w:r>
      <w:r>
        <w:rPr>
          <w:rFonts w:ascii="Calibri" w:hAnsi="Calibri"/>
          <w:lang w:val="en-GB"/>
        </w:rPr>
        <w:t>We continued to lead the global race to provide 5G services with 90 5G sites live across the country.</w:t>
      </w:r>
      <w:r w:rsidR="004843F5">
        <w:rPr>
          <w:rFonts w:ascii="Calibri" w:hAnsi="Calibri"/>
          <w:lang w:val="en-GB"/>
        </w:rPr>
        <w:t xml:space="preserve"> </w:t>
      </w:r>
    </w:p>
    <w:p w:rsidR="00DA44DE" w:rsidRDefault="00DA44DE" w:rsidP="009C41E3">
      <w:pPr>
        <w:ind w:left="142"/>
        <w:jc w:val="both"/>
        <w:rPr>
          <w:rFonts w:ascii="Calibri" w:hAnsi="Calibri"/>
          <w:lang w:val="en-GB"/>
        </w:rPr>
      </w:pPr>
    </w:p>
    <w:p w:rsidR="001255E6" w:rsidRDefault="009543D9" w:rsidP="009C41E3">
      <w:pPr>
        <w:ind w:left="142"/>
        <w:jc w:val="both"/>
        <w:rPr>
          <w:rFonts w:ascii="Calibri" w:hAnsi="Calibri"/>
          <w:lang w:val="en-GB"/>
        </w:rPr>
      </w:pPr>
      <w:r>
        <w:rPr>
          <w:rFonts w:ascii="Calibri" w:hAnsi="Calibri"/>
          <w:lang w:val="en-GB"/>
        </w:rPr>
        <w:t>Financially, revenue was slightly down due to reduced handset sales, however, underlying service revenue remain</w:t>
      </w:r>
      <w:r w:rsidR="00DA44DE">
        <w:rPr>
          <w:rFonts w:ascii="Calibri" w:hAnsi="Calibri"/>
          <w:lang w:val="en-GB"/>
        </w:rPr>
        <w:t>ed</w:t>
      </w:r>
      <w:r>
        <w:rPr>
          <w:rFonts w:ascii="Calibri" w:hAnsi="Calibri"/>
          <w:lang w:val="en-GB"/>
        </w:rPr>
        <w:t xml:space="preserve"> stable </w:t>
      </w:r>
      <w:r w:rsidR="00CB1B78">
        <w:rPr>
          <w:rFonts w:ascii="Calibri" w:hAnsi="Calibri"/>
          <w:lang w:val="en-GB"/>
        </w:rPr>
        <w:t>during the year</w:t>
      </w:r>
      <w:r w:rsidR="008446D6">
        <w:rPr>
          <w:rFonts w:ascii="Calibri" w:hAnsi="Calibri"/>
          <w:lang w:val="en-GB"/>
        </w:rPr>
        <w:t>.</w:t>
      </w:r>
      <w:r w:rsidR="004843F5">
        <w:rPr>
          <w:rFonts w:ascii="Calibri" w:hAnsi="Calibri"/>
          <w:lang w:val="en-GB"/>
        </w:rPr>
        <w:t xml:space="preserve"> </w:t>
      </w:r>
      <w:r w:rsidR="008446D6">
        <w:rPr>
          <w:rFonts w:ascii="Calibri" w:hAnsi="Calibri"/>
          <w:lang w:val="en-GB"/>
        </w:rPr>
        <w:t xml:space="preserve">EBITDA increased 2% supported by cost optimisations </w:t>
      </w:r>
      <w:r w:rsidR="00DA44DE">
        <w:rPr>
          <w:rFonts w:ascii="Calibri" w:hAnsi="Calibri"/>
          <w:lang w:val="en-GB"/>
        </w:rPr>
        <w:t>from</w:t>
      </w:r>
      <w:r w:rsidR="008446D6">
        <w:rPr>
          <w:rFonts w:ascii="Calibri" w:hAnsi="Calibri"/>
          <w:lang w:val="en-GB"/>
        </w:rPr>
        <w:t xml:space="preserve"> our digital transformation programme.</w:t>
      </w:r>
      <w:r w:rsidR="004843F5">
        <w:rPr>
          <w:rFonts w:ascii="Calibri" w:hAnsi="Calibri"/>
          <w:lang w:val="en-GB"/>
        </w:rPr>
        <w:t xml:space="preserve"> </w:t>
      </w:r>
      <w:r w:rsidR="008446D6">
        <w:rPr>
          <w:rFonts w:ascii="Calibri" w:hAnsi="Calibri"/>
          <w:lang w:val="en-GB"/>
        </w:rPr>
        <w:t>Sequentially, while revenue remains steady, EBITDA margin improved.</w:t>
      </w:r>
      <w:r w:rsidR="004843F5">
        <w:rPr>
          <w:rFonts w:ascii="Calibri" w:hAnsi="Calibri"/>
          <w:lang w:val="en-GB"/>
        </w:rPr>
        <w:t xml:space="preserve"> </w:t>
      </w:r>
    </w:p>
    <w:p w:rsidR="008446D6" w:rsidRDefault="008446D6" w:rsidP="009C41E3">
      <w:pPr>
        <w:ind w:left="142"/>
        <w:jc w:val="both"/>
        <w:rPr>
          <w:rFonts w:ascii="Calibri" w:hAnsi="Calibri"/>
          <w:lang w:val="en-GB"/>
        </w:rPr>
      </w:pPr>
    </w:p>
    <w:p w:rsidR="008446D6" w:rsidRDefault="008446D6" w:rsidP="009C41E3">
      <w:pPr>
        <w:ind w:left="142"/>
        <w:jc w:val="both"/>
        <w:rPr>
          <w:rFonts w:ascii="Calibri" w:hAnsi="Calibri"/>
          <w:lang w:val="en-GB"/>
        </w:rPr>
      </w:pPr>
      <w:r>
        <w:rPr>
          <w:rFonts w:ascii="Calibri" w:hAnsi="Calibri"/>
          <w:lang w:val="en-GB"/>
        </w:rPr>
        <w:t xml:space="preserve">We continue to diversify our revenue with Ooredoo TV growing its customer base by 4% </w:t>
      </w:r>
      <w:r w:rsidR="00865E23">
        <w:rPr>
          <w:rFonts w:ascii="Calibri" w:hAnsi="Calibri"/>
          <w:lang w:val="en-GB"/>
        </w:rPr>
        <w:t>quarter-on-quarter</w:t>
      </w:r>
      <w:r>
        <w:rPr>
          <w:rFonts w:ascii="Calibri" w:hAnsi="Calibri"/>
          <w:lang w:val="en-GB"/>
        </w:rPr>
        <w:t>.</w:t>
      </w:r>
      <w:r w:rsidR="004843F5">
        <w:rPr>
          <w:rFonts w:ascii="Calibri" w:hAnsi="Calibri"/>
          <w:lang w:val="en-GB"/>
        </w:rPr>
        <w:t xml:space="preserve"> </w:t>
      </w:r>
    </w:p>
    <w:p w:rsidR="008446D6" w:rsidRDefault="008446D6" w:rsidP="009C41E3">
      <w:pPr>
        <w:ind w:left="142"/>
        <w:jc w:val="both"/>
        <w:rPr>
          <w:rFonts w:ascii="Calibri" w:hAnsi="Calibri"/>
          <w:lang w:val="en-GB"/>
        </w:rPr>
      </w:pPr>
    </w:p>
    <w:p w:rsidR="00DA44DE" w:rsidRDefault="008446D6" w:rsidP="00DA44DE">
      <w:pPr>
        <w:ind w:left="142"/>
        <w:jc w:val="both"/>
        <w:rPr>
          <w:rFonts w:ascii="Calibri" w:hAnsi="Calibri"/>
          <w:lang w:val="en-GB"/>
        </w:rPr>
      </w:pPr>
      <w:r>
        <w:rPr>
          <w:rFonts w:ascii="Calibri" w:hAnsi="Calibri"/>
          <w:lang w:val="en-GB"/>
        </w:rPr>
        <w:t>Slide 13, Indonesia.</w:t>
      </w:r>
      <w:r w:rsidR="004843F5">
        <w:rPr>
          <w:rFonts w:ascii="Calibri" w:hAnsi="Calibri"/>
          <w:lang w:val="en-GB"/>
        </w:rPr>
        <w:t xml:space="preserve"> </w:t>
      </w:r>
    </w:p>
    <w:p w:rsidR="00DA44DE" w:rsidRDefault="00DA44DE" w:rsidP="00DA44DE">
      <w:pPr>
        <w:ind w:left="142"/>
        <w:jc w:val="both"/>
        <w:rPr>
          <w:rFonts w:ascii="Calibri" w:hAnsi="Calibri"/>
          <w:lang w:val="en-GB"/>
        </w:rPr>
      </w:pPr>
    </w:p>
    <w:p w:rsidR="008446D6" w:rsidRDefault="008446D6" w:rsidP="00DA44DE">
      <w:pPr>
        <w:ind w:left="142"/>
        <w:jc w:val="both"/>
        <w:rPr>
          <w:rFonts w:ascii="Calibri" w:hAnsi="Calibri"/>
          <w:lang w:val="en-GB"/>
        </w:rPr>
      </w:pPr>
      <w:r>
        <w:rPr>
          <w:rFonts w:ascii="Calibri" w:hAnsi="Calibri"/>
          <w:lang w:val="en-GB"/>
        </w:rPr>
        <w:t>As already discussed, Indosat</w:t>
      </w:r>
      <w:r w:rsidR="004843F5">
        <w:rPr>
          <w:rFonts w:ascii="Calibri" w:hAnsi="Calibri"/>
          <w:lang w:val="en-GB"/>
        </w:rPr>
        <w:t xml:space="preserve"> </w:t>
      </w:r>
      <w:r>
        <w:rPr>
          <w:rFonts w:ascii="Calibri" w:hAnsi="Calibri"/>
          <w:lang w:val="en-GB"/>
        </w:rPr>
        <w:t xml:space="preserve">Ooredoo’s top line performance continues to be impacted by the new regulation, however, sequentially we </w:t>
      </w:r>
      <w:r w:rsidR="00DA44DE">
        <w:rPr>
          <w:rFonts w:ascii="Calibri" w:hAnsi="Calibri"/>
          <w:lang w:val="en-GB"/>
        </w:rPr>
        <w:t>have seen</w:t>
      </w:r>
      <w:r>
        <w:rPr>
          <w:rFonts w:ascii="Calibri" w:hAnsi="Calibri"/>
          <w:lang w:val="en-GB"/>
        </w:rPr>
        <w:t xml:space="preserve"> top line growth from quarter two onwards</w:t>
      </w:r>
      <w:r w:rsidR="00DA44DE">
        <w:rPr>
          <w:rFonts w:ascii="Calibri" w:hAnsi="Calibri"/>
          <w:lang w:val="en-GB"/>
        </w:rPr>
        <w:t xml:space="preserve">. </w:t>
      </w:r>
      <w:r>
        <w:rPr>
          <w:rFonts w:ascii="Calibri" w:hAnsi="Calibri"/>
          <w:lang w:val="en-GB"/>
        </w:rPr>
        <w:t>Q4</w:t>
      </w:r>
      <w:r w:rsidR="00DA44DE">
        <w:rPr>
          <w:rFonts w:ascii="Calibri" w:hAnsi="Calibri"/>
          <w:lang w:val="en-GB"/>
        </w:rPr>
        <w:t>’s</w:t>
      </w:r>
      <w:r>
        <w:rPr>
          <w:rFonts w:ascii="Calibri" w:hAnsi="Calibri"/>
          <w:lang w:val="en-GB"/>
        </w:rPr>
        <w:t xml:space="preserve"> EBITDA</w:t>
      </w:r>
      <w:r w:rsidR="00DA44DE">
        <w:rPr>
          <w:rFonts w:ascii="Calibri" w:hAnsi="Calibri"/>
          <w:lang w:val="en-GB"/>
        </w:rPr>
        <w:t xml:space="preserve"> was</w:t>
      </w:r>
      <w:r>
        <w:rPr>
          <w:rFonts w:ascii="Calibri" w:hAnsi="Calibri"/>
          <w:lang w:val="en-GB"/>
        </w:rPr>
        <w:t xml:space="preserve"> temporarily under pressure due to investment </w:t>
      </w:r>
      <w:r w:rsidR="00DA44DE">
        <w:rPr>
          <w:rFonts w:ascii="Calibri" w:hAnsi="Calibri"/>
          <w:lang w:val="en-GB"/>
        </w:rPr>
        <w:t>in</w:t>
      </w:r>
      <w:r>
        <w:rPr>
          <w:rFonts w:ascii="Calibri" w:hAnsi="Calibri"/>
          <w:lang w:val="en-GB"/>
        </w:rPr>
        <w:t xml:space="preserve"> network expansion and one-off marketing expenses.</w:t>
      </w:r>
      <w:r w:rsidR="004843F5">
        <w:rPr>
          <w:rFonts w:ascii="Calibri" w:hAnsi="Calibri"/>
          <w:lang w:val="en-GB"/>
        </w:rPr>
        <w:t xml:space="preserve"> </w:t>
      </w:r>
      <w:r>
        <w:rPr>
          <w:rFonts w:ascii="Calibri" w:hAnsi="Calibri"/>
          <w:lang w:val="en-GB"/>
        </w:rPr>
        <w:t xml:space="preserve">We have changed our strategy to focus </w:t>
      </w:r>
      <w:r w:rsidR="00D20CBB" w:rsidRPr="00D20CBB">
        <w:rPr>
          <w:rFonts w:ascii="Calibri" w:hAnsi="Calibri"/>
          <w:lang w:val="en-GB"/>
        </w:rPr>
        <w:t>pull sales activities, rather than push marketing</w:t>
      </w:r>
      <w:r w:rsidR="00D20CBB">
        <w:rPr>
          <w:rFonts w:ascii="Calibri" w:hAnsi="Calibri"/>
          <w:lang w:val="en-GB"/>
        </w:rPr>
        <w:t xml:space="preserve">, </w:t>
      </w:r>
      <w:r>
        <w:rPr>
          <w:rFonts w:ascii="Calibri" w:hAnsi="Calibri"/>
          <w:lang w:val="en-GB"/>
        </w:rPr>
        <w:t>designed to increase revenue from bundles</w:t>
      </w:r>
      <w:r w:rsidR="007F0EDB">
        <w:rPr>
          <w:rFonts w:ascii="Calibri" w:hAnsi="Calibri"/>
          <w:lang w:val="en-GB"/>
        </w:rPr>
        <w:t xml:space="preserve"> and packages.</w:t>
      </w:r>
      <w:r w:rsidR="004843F5">
        <w:rPr>
          <w:rFonts w:ascii="Calibri" w:hAnsi="Calibri"/>
          <w:lang w:val="en-GB"/>
        </w:rPr>
        <w:t xml:space="preserve"> </w:t>
      </w:r>
      <w:r w:rsidR="007F0EDB">
        <w:rPr>
          <w:rFonts w:ascii="Calibri" w:hAnsi="Calibri"/>
          <w:lang w:val="en-GB"/>
        </w:rPr>
        <w:t>We expect this to lead to a more loyal customer base, lower churn rates and eventually higher margins.</w:t>
      </w:r>
      <w:r w:rsidR="004843F5">
        <w:rPr>
          <w:rFonts w:ascii="Calibri" w:hAnsi="Calibri"/>
          <w:lang w:val="en-GB"/>
        </w:rPr>
        <w:t xml:space="preserve"> </w:t>
      </w:r>
      <w:r w:rsidR="007F0EDB">
        <w:rPr>
          <w:rFonts w:ascii="Calibri" w:hAnsi="Calibri"/>
          <w:lang w:val="en-GB"/>
        </w:rPr>
        <w:t xml:space="preserve">Churn </w:t>
      </w:r>
      <w:r w:rsidR="00D20CBB">
        <w:rPr>
          <w:rFonts w:ascii="Calibri" w:hAnsi="Calibri"/>
          <w:lang w:val="en-GB"/>
        </w:rPr>
        <w:t>on</w:t>
      </w:r>
      <w:r w:rsidR="007F0EDB">
        <w:rPr>
          <w:rFonts w:ascii="Calibri" w:hAnsi="Calibri"/>
          <w:lang w:val="en-GB"/>
        </w:rPr>
        <w:t xml:space="preserve"> our customer base has already </w:t>
      </w:r>
      <w:r w:rsidR="00D20CBB">
        <w:rPr>
          <w:rFonts w:ascii="Calibri" w:hAnsi="Calibri"/>
          <w:lang w:val="en-GB"/>
        </w:rPr>
        <w:t>stabilised,</w:t>
      </w:r>
      <w:r w:rsidR="007F0EDB">
        <w:rPr>
          <w:rFonts w:ascii="Calibri" w:hAnsi="Calibri"/>
          <w:lang w:val="en-GB"/>
        </w:rPr>
        <w:t xml:space="preserve"> and revenue improved by 12% </w:t>
      </w:r>
      <w:r w:rsidR="00865E23">
        <w:rPr>
          <w:rFonts w:ascii="Calibri" w:hAnsi="Calibri"/>
          <w:lang w:val="en-GB"/>
        </w:rPr>
        <w:t>quarter-on-quarter</w:t>
      </w:r>
      <w:r w:rsidR="007F0EDB">
        <w:rPr>
          <w:rFonts w:ascii="Calibri" w:hAnsi="Calibri"/>
          <w:lang w:val="en-GB"/>
        </w:rPr>
        <w:t xml:space="preserve"> supported by both </w:t>
      </w:r>
      <w:r w:rsidR="00D20CBB">
        <w:rPr>
          <w:rFonts w:ascii="Calibri" w:hAnsi="Calibri"/>
          <w:lang w:val="en-GB"/>
        </w:rPr>
        <w:t xml:space="preserve">the </w:t>
      </w:r>
      <w:r w:rsidR="007F0EDB">
        <w:rPr>
          <w:rFonts w:ascii="Calibri" w:hAnsi="Calibri"/>
          <w:lang w:val="en-GB"/>
        </w:rPr>
        <w:t>mobile and fixed business.</w:t>
      </w:r>
      <w:r w:rsidR="004843F5">
        <w:rPr>
          <w:rFonts w:ascii="Calibri" w:hAnsi="Calibri"/>
          <w:lang w:val="en-GB"/>
        </w:rPr>
        <w:t xml:space="preserve"> </w:t>
      </w:r>
      <w:r w:rsidR="007F0EDB">
        <w:rPr>
          <w:rFonts w:ascii="Calibri" w:hAnsi="Calibri"/>
          <w:lang w:val="en-GB"/>
        </w:rPr>
        <w:t xml:space="preserve">We expect to see </w:t>
      </w:r>
      <w:r w:rsidR="00724827">
        <w:rPr>
          <w:rFonts w:ascii="Calibri" w:hAnsi="Calibri"/>
          <w:lang w:val="en-GB"/>
        </w:rPr>
        <w:t>improvements</w:t>
      </w:r>
      <w:r w:rsidR="007F0EDB">
        <w:rPr>
          <w:rFonts w:ascii="Calibri" w:hAnsi="Calibri"/>
          <w:lang w:val="en-GB"/>
        </w:rPr>
        <w:t xml:space="preserve"> continue in 2019.</w:t>
      </w:r>
      <w:r w:rsidR="004843F5">
        <w:rPr>
          <w:rFonts w:ascii="Calibri" w:hAnsi="Calibri"/>
          <w:lang w:val="en-GB"/>
        </w:rPr>
        <w:t xml:space="preserve"> </w:t>
      </w:r>
    </w:p>
    <w:p w:rsidR="007F0EDB" w:rsidRDefault="007F0EDB" w:rsidP="009C41E3">
      <w:pPr>
        <w:ind w:left="142"/>
        <w:jc w:val="both"/>
        <w:rPr>
          <w:rFonts w:ascii="Calibri" w:hAnsi="Calibri"/>
          <w:lang w:val="en-GB"/>
        </w:rPr>
      </w:pPr>
    </w:p>
    <w:p w:rsidR="00D20CBB" w:rsidRDefault="007F0EDB" w:rsidP="009C41E3">
      <w:pPr>
        <w:ind w:left="142"/>
        <w:jc w:val="both"/>
        <w:rPr>
          <w:rFonts w:ascii="Calibri" w:hAnsi="Calibri"/>
          <w:lang w:val="en-GB"/>
        </w:rPr>
      </w:pPr>
      <w:r>
        <w:rPr>
          <w:rFonts w:ascii="Calibri" w:hAnsi="Calibri"/>
          <w:lang w:val="en-GB"/>
        </w:rPr>
        <w:t xml:space="preserve">As stated earlier, we appointed </w:t>
      </w:r>
      <w:r w:rsidR="00D20CBB">
        <w:t xml:space="preserve">Mr. </w:t>
      </w:r>
      <w:r>
        <w:rPr>
          <w:rFonts w:ascii="Calibri" w:hAnsi="Calibri"/>
          <w:lang w:val="en-GB"/>
        </w:rPr>
        <w:t>Vikram Sinha who was previously the CEO of Ooredoo Maldives and Myanmar as the advisor to Indosat Ooredoo’s CEO.</w:t>
      </w:r>
      <w:r w:rsidR="004843F5">
        <w:rPr>
          <w:rFonts w:ascii="Calibri" w:hAnsi="Calibri"/>
          <w:lang w:val="en-GB"/>
        </w:rPr>
        <w:t xml:space="preserve"> </w:t>
      </w:r>
      <w:r>
        <w:rPr>
          <w:rFonts w:ascii="Calibri" w:hAnsi="Calibri"/>
          <w:lang w:val="en-GB"/>
        </w:rPr>
        <w:t xml:space="preserve">We are confident that the depth of knowledge and experience that he brings from his previous posting </w:t>
      </w:r>
      <w:r w:rsidR="00724827">
        <w:rPr>
          <w:rFonts w:ascii="Calibri" w:hAnsi="Calibri"/>
          <w:lang w:val="en-GB"/>
        </w:rPr>
        <w:t>will be an asset to Indosat Oor</w:t>
      </w:r>
      <w:r>
        <w:rPr>
          <w:rFonts w:ascii="Calibri" w:hAnsi="Calibri"/>
          <w:lang w:val="en-GB"/>
        </w:rPr>
        <w:t>e</w:t>
      </w:r>
      <w:r w:rsidR="00724827">
        <w:rPr>
          <w:rFonts w:ascii="Calibri" w:hAnsi="Calibri"/>
          <w:lang w:val="en-GB"/>
        </w:rPr>
        <w:t>d</w:t>
      </w:r>
      <w:r>
        <w:rPr>
          <w:rFonts w:ascii="Calibri" w:hAnsi="Calibri"/>
          <w:lang w:val="en-GB"/>
        </w:rPr>
        <w:t>oo.</w:t>
      </w:r>
      <w:r w:rsidR="004843F5">
        <w:rPr>
          <w:rFonts w:ascii="Calibri" w:hAnsi="Calibri"/>
          <w:lang w:val="en-GB"/>
        </w:rPr>
        <w:t xml:space="preserve"> </w:t>
      </w:r>
    </w:p>
    <w:p w:rsidR="00D20CBB" w:rsidRDefault="00D20CBB" w:rsidP="009C41E3">
      <w:pPr>
        <w:ind w:left="142"/>
        <w:jc w:val="both"/>
        <w:rPr>
          <w:rFonts w:ascii="Calibri" w:hAnsi="Calibri"/>
          <w:lang w:val="en-GB"/>
        </w:rPr>
      </w:pPr>
    </w:p>
    <w:p w:rsidR="007F0EDB" w:rsidRDefault="007F0EDB" w:rsidP="009C41E3">
      <w:pPr>
        <w:ind w:left="142"/>
        <w:jc w:val="both"/>
        <w:rPr>
          <w:rFonts w:ascii="Calibri" w:hAnsi="Calibri"/>
          <w:lang w:val="en-GB"/>
        </w:rPr>
      </w:pPr>
      <w:r>
        <w:rPr>
          <w:rFonts w:ascii="Calibri" w:hAnsi="Calibri"/>
          <w:lang w:val="en-GB"/>
        </w:rPr>
        <w:t>Operationally, we expanded our 4G</w:t>
      </w:r>
      <w:r w:rsidR="00D20CBB">
        <w:rPr>
          <w:rFonts w:ascii="Calibri" w:hAnsi="Calibri"/>
          <w:lang w:val="en-GB"/>
        </w:rPr>
        <w:t xml:space="preserve"> Plus</w:t>
      </w:r>
      <w:r>
        <w:rPr>
          <w:rFonts w:ascii="Calibri" w:hAnsi="Calibri"/>
          <w:lang w:val="en-GB"/>
        </w:rPr>
        <w:t xml:space="preserve"> network into the fourth province in North Sumatra, with </w:t>
      </w:r>
      <w:r w:rsidR="00D20CBB">
        <w:rPr>
          <w:rFonts w:ascii="Calibri" w:hAnsi="Calibri"/>
          <w:lang w:val="en-GB"/>
        </w:rPr>
        <w:t>our</w:t>
      </w:r>
      <w:r>
        <w:rPr>
          <w:rFonts w:ascii="Calibri" w:hAnsi="Calibri"/>
          <w:lang w:val="en-GB"/>
        </w:rPr>
        <w:t xml:space="preserve"> 4G network coverage reaching 80% of the population.</w:t>
      </w:r>
      <w:r w:rsidR="004843F5">
        <w:rPr>
          <w:rFonts w:ascii="Calibri" w:hAnsi="Calibri"/>
          <w:lang w:val="en-GB"/>
        </w:rPr>
        <w:t xml:space="preserve"> </w:t>
      </w:r>
    </w:p>
    <w:p w:rsidR="007F0EDB" w:rsidRDefault="007F0EDB" w:rsidP="009C41E3">
      <w:pPr>
        <w:ind w:left="142"/>
        <w:jc w:val="both"/>
        <w:rPr>
          <w:rFonts w:ascii="Calibri" w:hAnsi="Calibri"/>
          <w:lang w:val="en-GB"/>
        </w:rPr>
      </w:pPr>
    </w:p>
    <w:p w:rsidR="007F0EDB" w:rsidRDefault="007F0EDB" w:rsidP="009C41E3">
      <w:pPr>
        <w:ind w:left="142"/>
        <w:jc w:val="both"/>
        <w:rPr>
          <w:rFonts w:ascii="Calibri" w:hAnsi="Calibri"/>
          <w:lang w:val="en-GB"/>
        </w:rPr>
      </w:pPr>
      <w:r>
        <w:rPr>
          <w:rFonts w:ascii="Calibri" w:hAnsi="Calibri"/>
          <w:lang w:val="en-GB"/>
        </w:rPr>
        <w:t>In Indonesia, we deployed a smart city initiative to manage public services, which was recognised as the most innovative smart city project by Telecom Asia in 2018.</w:t>
      </w:r>
      <w:r w:rsidR="004843F5">
        <w:rPr>
          <w:rFonts w:ascii="Calibri" w:hAnsi="Calibri"/>
          <w:lang w:val="en-GB"/>
        </w:rPr>
        <w:t xml:space="preserve"> </w:t>
      </w:r>
    </w:p>
    <w:p w:rsidR="00B44D67" w:rsidRDefault="00B44D67" w:rsidP="009C41E3">
      <w:pPr>
        <w:ind w:left="142"/>
        <w:jc w:val="both"/>
        <w:rPr>
          <w:rFonts w:ascii="Calibri" w:hAnsi="Calibri"/>
          <w:lang w:val="en-GB"/>
        </w:rPr>
      </w:pPr>
    </w:p>
    <w:p w:rsidR="00D20CBB" w:rsidRDefault="00B44D67" w:rsidP="009C41E3">
      <w:pPr>
        <w:ind w:left="142"/>
        <w:jc w:val="both"/>
        <w:rPr>
          <w:rFonts w:ascii="Calibri" w:hAnsi="Calibri"/>
          <w:lang w:val="en-GB"/>
        </w:rPr>
      </w:pPr>
      <w:r>
        <w:rPr>
          <w:rFonts w:ascii="Calibri" w:hAnsi="Calibri"/>
          <w:lang w:val="en-GB"/>
        </w:rPr>
        <w:t>Moving onto the next slide, Iraq.</w:t>
      </w:r>
      <w:r w:rsidR="004843F5">
        <w:rPr>
          <w:rFonts w:ascii="Calibri" w:hAnsi="Calibri"/>
          <w:lang w:val="en-GB"/>
        </w:rPr>
        <w:t xml:space="preserve"> </w:t>
      </w:r>
    </w:p>
    <w:p w:rsidR="00D20CBB" w:rsidRDefault="00D20CBB" w:rsidP="009C41E3">
      <w:pPr>
        <w:ind w:left="142"/>
        <w:jc w:val="both"/>
        <w:rPr>
          <w:rFonts w:ascii="Calibri" w:hAnsi="Calibri"/>
          <w:lang w:val="en-GB"/>
        </w:rPr>
      </w:pPr>
    </w:p>
    <w:p w:rsidR="00DD5CFC" w:rsidRDefault="00B44D67" w:rsidP="009C41E3">
      <w:pPr>
        <w:ind w:left="142"/>
        <w:jc w:val="both"/>
        <w:rPr>
          <w:rFonts w:ascii="Calibri" w:hAnsi="Calibri"/>
          <w:lang w:val="en-GB"/>
        </w:rPr>
      </w:pPr>
      <w:r>
        <w:rPr>
          <w:rFonts w:ascii="Calibri" w:hAnsi="Calibri"/>
          <w:lang w:val="en-GB"/>
        </w:rPr>
        <w:t>In Iraq, we continue to see the benefits of the improvement in</w:t>
      </w:r>
      <w:r w:rsidR="00D20CBB">
        <w:rPr>
          <w:rFonts w:ascii="Calibri" w:hAnsi="Calibri"/>
          <w:lang w:val="en-GB"/>
        </w:rPr>
        <w:t xml:space="preserve"> the</w:t>
      </w:r>
      <w:r>
        <w:rPr>
          <w:rFonts w:ascii="Calibri" w:hAnsi="Calibri"/>
          <w:lang w:val="en-GB"/>
        </w:rPr>
        <w:t xml:space="preserve"> security situation. </w:t>
      </w:r>
      <w:r w:rsidR="00724827">
        <w:rPr>
          <w:rFonts w:ascii="Calibri" w:hAnsi="Calibri"/>
          <w:lang w:val="en-GB"/>
        </w:rPr>
        <w:t>Excluding</w:t>
      </w:r>
      <w:r>
        <w:rPr>
          <w:rFonts w:ascii="Calibri" w:hAnsi="Calibri"/>
          <w:lang w:val="en-GB"/>
        </w:rPr>
        <w:t xml:space="preserve"> the impact of IFRS 15, full year revenue grew 3.3%.</w:t>
      </w:r>
      <w:r w:rsidR="004843F5">
        <w:rPr>
          <w:rFonts w:ascii="Calibri" w:hAnsi="Calibri"/>
          <w:lang w:val="en-GB"/>
        </w:rPr>
        <w:t xml:space="preserve"> </w:t>
      </w:r>
      <w:r w:rsidR="00724827">
        <w:rPr>
          <w:rFonts w:ascii="Calibri" w:hAnsi="Calibri"/>
          <w:lang w:val="en-GB"/>
        </w:rPr>
        <w:t>Year-on-year</w:t>
      </w:r>
      <w:r>
        <w:rPr>
          <w:rFonts w:ascii="Calibri" w:hAnsi="Calibri"/>
          <w:lang w:val="en-GB"/>
        </w:rPr>
        <w:t xml:space="preserve"> EBITDA increased by 6% due to prudent management and stringent cost control.</w:t>
      </w:r>
      <w:r w:rsidR="004843F5">
        <w:rPr>
          <w:rFonts w:ascii="Calibri" w:hAnsi="Calibri"/>
          <w:lang w:val="en-GB"/>
        </w:rPr>
        <w:t xml:space="preserve"> </w:t>
      </w:r>
    </w:p>
    <w:p w:rsidR="00DD5CFC" w:rsidRDefault="00DD5CFC" w:rsidP="009C41E3">
      <w:pPr>
        <w:ind w:left="142"/>
        <w:jc w:val="both"/>
        <w:rPr>
          <w:rFonts w:ascii="Calibri" w:hAnsi="Calibri"/>
          <w:lang w:val="en-GB"/>
        </w:rPr>
      </w:pPr>
    </w:p>
    <w:p w:rsidR="00DD5CFC" w:rsidRDefault="00865E23" w:rsidP="009C41E3">
      <w:pPr>
        <w:ind w:left="142"/>
        <w:jc w:val="both"/>
        <w:rPr>
          <w:rFonts w:ascii="Calibri" w:hAnsi="Calibri"/>
          <w:lang w:val="en-GB"/>
        </w:rPr>
      </w:pPr>
      <w:r>
        <w:rPr>
          <w:rFonts w:ascii="Calibri" w:hAnsi="Calibri"/>
          <w:lang w:val="en-GB"/>
        </w:rPr>
        <w:t>Quarter-on-quarter</w:t>
      </w:r>
      <w:r w:rsidR="00B44D67">
        <w:rPr>
          <w:rFonts w:ascii="Calibri" w:hAnsi="Calibri"/>
          <w:lang w:val="en-GB"/>
        </w:rPr>
        <w:t xml:space="preserve"> revenue was lower due to seasonality and increased competition.</w:t>
      </w:r>
      <w:r w:rsidR="004843F5">
        <w:rPr>
          <w:rFonts w:ascii="Calibri" w:hAnsi="Calibri"/>
          <w:lang w:val="en-GB"/>
        </w:rPr>
        <w:t xml:space="preserve"> </w:t>
      </w:r>
      <w:r w:rsidR="00DD5CFC">
        <w:rPr>
          <w:rFonts w:ascii="Calibri" w:hAnsi="Calibri"/>
          <w:lang w:val="en-GB"/>
        </w:rPr>
        <w:t>The third quarter is</w:t>
      </w:r>
      <w:r w:rsidR="00B44D67">
        <w:rPr>
          <w:rFonts w:ascii="Calibri" w:hAnsi="Calibri"/>
          <w:lang w:val="en-GB"/>
        </w:rPr>
        <w:t xml:space="preserve"> normally </w:t>
      </w:r>
      <w:r w:rsidR="00DD5CFC">
        <w:rPr>
          <w:rFonts w:ascii="Calibri" w:hAnsi="Calibri"/>
          <w:lang w:val="en-GB"/>
        </w:rPr>
        <w:t xml:space="preserve">stronger </w:t>
      </w:r>
      <w:r w:rsidR="00B44D67">
        <w:rPr>
          <w:rFonts w:ascii="Calibri" w:hAnsi="Calibri"/>
          <w:lang w:val="en-GB"/>
        </w:rPr>
        <w:t>because of certain festivals.</w:t>
      </w:r>
      <w:r w:rsidR="004843F5">
        <w:rPr>
          <w:rFonts w:ascii="Calibri" w:hAnsi="Calibri"/>
          <w:lang w:val="en-GB"/>
        </w:rPr>
        <w:t xml:space="preserve"> </w:t>
      </w:r>
      <w:r w:rsidR="00B44D67">
        <w:rPr>
          <w:rFonts w:ascii="Calibri" w:hAnsi="Calibri"/>
          <w:lang w:val="en-GB"/>
        </w:rPr>
        <w:t>Similar with the previous year, Q4 EBITDA was lower due to revenue impact, but also due to one-off provisions related to year</w:t>
      </w:r>
      <w:r w:rsidR="00DD5CFC">
        <w:rPr>
          <w:rFonts w:ascii="Calibri" w:hAnsi="Calibri"/>
          <w:lang w:val="en-GB"/>
        </w:rPr>
        <w:t xml:space="preserve"> </w:t>
      </w:r>
      <w:r w:rsidR="00B44D67">
        <w:rPr>
          <w:rFonts w:ascii="Calibri" w:hAnsi="Calibri"/>
          <w:lang w:val="en-GB"/>
        </w:rPr>
        <w:t>end.</w:t>
      </w:r>
      <w:r w:rsidR="004843F5">
        <w:rPr>
          <w:rFonts w:ascii="Calibri" w:hAnsi="Calibri"/>
          <w:lang w:val="en-GB"/>
        </w:rPr>
        <w:t xml:space="preserve"> </w:t>
      </w:r>
      <w:r w:rsidR="00B44D67">
        <w:rPr>
          <w:rFonts w:ascii="Calibri" w:hAnsi="Calibri"/>
          <w:lang w:val="en-GB"/>
        </w:rPr>
        <w:t>Q4</w:t>
      </w:r>
      <w:r w:rsidR="00DD5CFC">
        <w:rPr>
          <w:rFonts w:ascii="Calibri" w:hAnsi="Calibri"/>
          <w:lang w:val="en-GB"/>
        </w:rPr>
        <w:t>’s</w:t>
      </w:r>
      <w:r w:rsidR="00B44D67">
        <w:rPr>
          <w:rFonts w:ascii="Calibri" w:hAnsi="Calibri"/>
          <w:lang w:val="en-GB"/>
        </w:rPr>
        <w:t xml:space="preserve"> EBITDA margin was similar to that </w:t>
      </w:r>
      <w:r w:rsidR="00724827">
        <w:rPr>
          <w:rFonts w:ascii="Calibri" w:hAnsi="Calibri"/>
          <w:lang w:val="en-GB"/>
        </w:rPr>
        <w:t>of the</w:t>
      </w:r>
      <w:r w:rsidR="00B44D67">
        <w:rPr>
          <w:rFonts w:ascii="Calibri" w:hAnsi="Calibri"/>
          <w:lang w:val="en-GB"/>
        </w:rPr>
        <w:t xml:space="preserve"> previous year.</w:t>
      </w:r>
      <w:r w:rsidR="004843F5">
        <w:rPr>
          <w:rFonts w:ascii="Calibri" w:hAnsi="Calibri"/>
          <w:lang w:val="en-GB"/>
        </w:rPr>
        <w:t xml:space="preserve"> </w:t>
      </w:r>
    </w:p>
    <w:p w:rsidR="00DD5CFC" w:rsidRDefault="00DD5CFC" w:rsidP="009C41E3">
      <w:pPr>
        <w:ind w:left="142"/>
        <w:jc w:val="both"/>
        <w:rPr>
          <w:rFonts w:ascii="Calibri" w:hAnsi="Calibri"/>
          <w:lang w:val="en-GB"/>
        </w:rPr>
      </w:pPr>
    </w:p>
    <w:p w:rsidR="00B44D67" w:rsidRDefault="00B44D67" w:rsidP="009C41E3">
      <w:pPr>
        <w:ind w:left="142"/>
        <w:jc w:val="both"/>
        <w:rPr>
          <w:rFonts w:ascii="Calibri" w:hAnsi="Calibri"/>
          <w:lang w:val="en-GB"/>
        </w:rPr>
      </w:pPr>
      <w:r>
        <w:rPr>
          <w:rFonts w:ascii="Calibri" w:hAnsi="Calibri"/>
          <w:lang w:val="en-GB"/>
        </w:rPr>
        <w:t>We continue to restore connectivity in the liberated areas, and by doing so we contribute to the economic growth of the people of Iraq.</w:t>
      </w:r>
      <w:r w:rsidR="004843F5">
        <w:rPr>
          <w:rFonts w:ascii="Calibri" w:hAnsi="Calibri"/>
          <w:lang w:val="en-GB"/>
        </w:rPr>
        <w:t xml:space="preserve"> </w:t>
      </w:r>
      <w:r>
        <w:rPr>
          <w:rFonts w:ascii="Calibri" w:hAnsi="Calibri"/>
          <w:lang w:val="en-GB"/>
        </w:rPr>
        <w:t>We also launched our B2B service during the quarter and received Logic Manager’s Risk Maturity Model Award.</w:t>
      </w:r>
      <w:r w:rsidR="004843F5">
        <w:rPr>
          <w:rFonts w:ascii="Calibri" w:hAnsi="Calibri"/>
          <w:lang w:val="en-GB"/>
        </w:rPr>
        <w:t xml:space="preserve"> </w:t>
      </w:r>
    </w:p>
    <w:p w:rsidR="00B44D67" w:rsidRDefault="00B44D67" w:rsidP="009C41E3">
      <w:pPr>
        <w:ind w:left="142"/>
        <w:jc w:val="both"/>
        <w:rPr>
          <w:rFonts w:ascii="Calibri" w:hAnsi="Calibri"/>
          <w:lang w:val="en-GB"/>
        </w:rPr>
      </w:pPr>
    </w:p>
    <w:p w:rsidR="00DD5CFC" w:rsidRDefault="00B44D67" w:rsidP="00B44D67">
      <w:pPr>
        <w:ind w:left="142"/>
        <w:jc w:val="both"/>
        <w:rPr>
          <w:rFonts w:ascii="Calibri" w:hAnsi="Calibri"/>
          <w:lang w:val="en-GB"/>
        </w:rPr>
      </w:pPr>
      <w:r>
        <w:rPr>
          <w:rFonts w:ascii="Calibri" w:hAnsi="Calibri"/>
          <w:lang w:val="en-GB"/>
        </w:rPr>
        <w:t>Moving onto the next slide, Oman.</w:t>
      </w:r>
      <w:r w:rsidR="004843F5">
        <w:rPr>
          <w:rFonts w:ascii="Calibri" w:hAnsi="Calibri"/>
          <w:lang w:val="en-GB"/>
        </w:rPr>
        <w:t xml:space="preserve"> </w:t>
      </w:r>
    </w:p>
    <w:p w:rsidR="005A3792" w:rsidRDefault="00B44D67" w:rsidP="00B44D67">
      <w:pPr>
        <w:ind w:left="142"/>
        <w:jc w:val="both"/>
        <w:rPr>
          <w:rFonts w:ascii="Calibri" w:hAnsi="Calibri"/>
          <w:lang w:val="en-GB"/>
        </w:rPr>
      </w:pPr>
      <w:r>
        <w:rPr>
          <w:rFonts w:ascii="Calibri" w:hAnsi="Calibri"/>
          <w:lang w:val="en-GB"/>
        </w:rPr>
        <w:t>Ooredoo Oman continues to report good financial results with growth across the board.</w:t>
      </w:r>
      <w:r w:rsidR="004843F5">
        <w:rPr>
          <w:rFonts w:ascii="Calibri" w:hAnsi="Calibri"/>
          <w:lang w:val="en-GB"/>
        </w:rPr>
        <w:t xml:space="preserve"> </w:t>
      </w:r>
    </w:p>
    <w:p w:rsidR="005A3792" w:rsidRDefault="005A3792" w:rsidP="00B44D67">
      <w:pPr>
        <w:ind w:left="142"/>
        <w:jc w:val="both"/>
        <w:rPr>
          <w:rFonts w:ascii="Calibri" w:hAnsi="Calibri"/>
          <w:lang w:val="en-GB"/>
        </w:rPr>
      </w:pPr>
    </w:p>
    <w:p w:rsidR="005A3792" w:rsidRDefault="00B44D67" w:rsidP="00B44D67">
      <w:pPr>
        <w:ind w:left="142"/>
        <w:jc w:val="both"/>
        <w:rPr>
          <w:rFonts w:ascii="Calibri" w:hAnsi="Calibri"/>
          <w:lang w:val="en-GB"/>
        </w:rPr>
      </w:pPr>
      <w:r>
        <w:rPr>
          <w:rFonts w:ascii="Calibri" w:hAnsi="Calibri"/>
          <w:lang w:val="en-GB"/>
        </w:rPr>
        <w:t>Growth was supported by our focus on digital enablement as we cater to the changing needs of both business and consumer</w:t>
      </w:r>
      <w:r w:rsidR="005A3792">
        <w:rPr>
          <w:rFonts w:ascii="Calibri" w:hAnsi="Calibri"/>
          <w:lang w:val="en-GB"/>
        </w:rPr>
        <w:t xml:space="preserve"> </w:t>
      </w:r>
      <w:r w:rsidR="005A3792" w:rsidRPr="005A3792">
        <w:rPr>
          <w:rFonts w:ascii="Calibri" w:hAnsi="Calibri"/>
          <w:lang w:val="en-GB"/>
        </w:rPr>
        <w:t xml:space="preserve">customers </w:t>
      </w:r>
      <w:r w:rsidR="00724827">
        <w:rPr>
          <w:rFonts w:ascii="Calibri" w:hAnsi="Calibri"/>
          <w:lang w:val="en-GB"/>
        </w:rPr>
        <w:t>across the</w:t>
      </w:r>
      <w:r>
        <w:rPr>
          <w:rFonts w:ascii="Calibri" w:hAnsi="Calibri"/>
          <w:lang w:val="en-GB"/>
        </w:rPr>
        <w:t xml:space="preserve"> market.</w:t>
      </w:r>
      <w:r w:rsidR="004843F5">
        <w:rPr>
          <w:rFonts w:ascii="Calibri" w:hAnsi="Calibri"/>
          <w:lang w:val="en-GB"/>
        </w:rPr>
        <w:t xml:space="preserve"> </w:t>
      </w:r>
      <w:r>
        <w:rPr>
          <w:rFonts w:ascii="Calibri" w:hAnsi="Calibri"/>
          <w:lang w:val="en-GB"/>
        </w:rPr>
        <w:t>To maintain our digital competitiveness, we launched new services and products designed to elevate customers’ digital experience.</w:t>
      </w:r>
      <w:r w:rsidR="004843F5">
        <w:rPr>
          <w:rFonts w:ascii="Calibri" w:hAnsi="Calibri"/>
          <w:lang w:val="en-GB"/>
        </w:rPr>
        <w:t xml:space="preserve"> </w:t>
      </w:r>
    </w:p>
    <w:p w:rsidR="005A3792" w:rsidRDefault="005A3792" w:rsidP="00B44D67">
      <w:pPr>
        <w:ind w:left="142"/>
        <w:jc w:val="both"/>
        <w:rPr>
          <w:rFonts w:ascii="Calibri" w:hAnsi="Calibri"/>
          <w:lang w:val="en-GB"/>
        </w:rPr>
      </w:pPr>
    </w:p>
    <w:p w:rsidR="005A3792" w:rsidRDefault="00B44D67" w:rsidP="00B44D67">
      <w:pPr>
        <w:ind w:left="142"/>
        <w:jc w:val="both"/>
        <w:rPr>
          <w:rFonts w:ascii="Calibri" w:hAnsi="Calibri"/>
          <w:lang w:val="en-GB"/>
        </w:rPr>
      </w:pPr>
      <w:r>
        <w:rPr>
          <w:rFonts w:ascii="Calibri" w:hAnsi="Calibri"/>
          <w:lang w:val="en-GB"/>
        </w:rPr>
        <w:t xml:space="preserve">We received approval for the </w:t>
      </w:r>
      <w:r w:rsidR="005A3792" w:rsidRPr="005A3792">
        <w:rPr>
          <w:rFonts w:ascii="Calibri" w:hAnsi="Calibri"/>
          <w:lang w:val="en-GB"/>
        </w:rPr>
        <w:t xml:space="preserve">renewal </w:t>
      </w:r>
      <w:r>
        <w:rPr>
          <w:rFonts w:ascii="Calibri" w:hAnsi="Calibri"/>
          <w:lang w:val="en-GB"/>
        </w:rPr>
        <w:t>of Ooredoo Oman’s mobile license for</w:t>
      </w:r>
      <w:r w:rsidR="005A3792">
        <w:rPr>
          <w:rFonts w:ascii="Calibri" w:hAnsi="Calibri"/>
          <w:lang w:val="en-GB"/>
        </w:rPr>
        <w:t xml:space="preserve"> a</w:t>
      </w:r>
      <w:r>
        <w:rPr>
          <w:rFonts w:ascii="Calibri" w:hAnsi="Calibri"/>
          <w:lang w:val="en-GB"/>
        </w:rPr>
        <w:t xml:space="preserve"> 15-year period starting 2020.</w:t>
      </w:r>
      <w:r w:rsidR="004843F5">
        <w:rPr>
          <w:rFonts w:ascii="Calibri" w:hAnsi="Calibri"/>
          <w:lang w:val="en-GB"/>
        </w:rPr>
        <w:t xml:space="preserve"> </w:t>
      </w:r>
      <w:r>
        <w:rPr>
          <w:rFonts w:ascii="Calibri" w:hAnsi="Calibri"/>
          <w:lang w:val="en-GB"/>
        </w:rPr>
        <w:t xml:space="preserve">The </w:t>
      </w:r>
      <w:r w:rsidR="00865E23">
        <w:rPr>
          <w:rFonts w:ascii="Calibri" w:hAnsi="Calibri"/>
          <w:lang w:val="en-GB"/>
        </w:rPr>
        <w:t>renew</w:t>
      </w:r>
      <w:r w:rsidR="005A3792">
        <w:rPr>
          <w:rFonts w:ascii="Calibri" w:hAnsi="Calibri"/>
          <w:lang w:val="en-GB"/>
        </w:rPr>
        <w:t>al</w:t>
      </w:r>
      <w:r w:rsidR="00865E23">
        <w:rPr>
          <w:rFonts w:ascii="Calibri" w:hAnsi="Calibri"/>
          <w:lang w:val="en-GB"/>
        </w:rPr>
        <w:t xml:space="preserve"> fee of </w:t>
      </w:r>
      <w:r w:rsidR="005A3792" w:rsidRPr="005A3792">
        <w:rPr>
          <w:rFonts w:ascii="Calibri" w:hAnsi="Calibri"/>
          <w:lang w:val="en-GB"/>
        </w:rPr>
        <w:t xml:space="preserve">OMR </w:t>
      </w:r>
      <w:r w:rsidR="00865E23">
        <w:rPr>
          <w:rFonts w:ascii="Calibri" w:hAnsi="Calibri"/>
          <w:lang w:val="en-GB"/>
        </w:rPr>
        <w:t>75 million is to be paid in two instalments in 2020 and 2021.</w:t>
      </w:r>
      <w:r w:rsidR="004843F5">
        <w:rPr>
          <w:rFonts w:ascii="Calibri" w:hAnsi="Calibri"/>
          <w:lang w:val="en-GB"/>
        </w:rPr>
        <w:t xml:space="preserve"> </w:t>
      </w:r>
    </w:p>
    <w:p w:rsidR="005A3792" w:rsidRDefault="005A3792" w:rsidP="00B44D67">
      <w:pPr>
        <w:ind w:left="142"/>
        <w:jc w:val="both"/>
        <w:rPr>
          <w:rFonts w:ascii="Calibri" w:hAnsi="Calibri"/>
          <w:lang w:val="en-GB"/>
        </w:rPr>
      </w:pPr>
    </w:p>
    <w:p w:rsidR="00B44D67" w:rsidRDefault="00865E23" w:rsidP="00B44D67">
      <w:pPr>
        <w:ind w:left="142"/>
        <w:jc w:val="both"/>
        <w:rPr>
          <w:rFonts w:ascii="Calibri" w:hAnsi="Calibri"/>
          <w:lang w:val="en-GB"/>
        </w:rPr>
      </w:pPr>
      <w:r>
        <w:rPr>
          <w:rFonts w:ascii="Calibri" w:hAnsi="Calibri"/>
          <w:lang w:val="en-GB"/>
        </w:rPr>
        <w:t>Excluding IFRS impact, year-on-year revenue increased 3%, improving EBITDA.</w:t>
      </w:r>
      <w:r w:rsidR="004843F5">
        <w:rPr>
          <w:rFonts w:ascii="Calibri" w:hAnsi="Calibri"/>
          <w:lang w:val="en-GB"/>
        </w:rPr>
        <w:t xml:space="preserve"> </w:t>
      </w:r>
      <w:r>
        <w:rPr>
          <w:rFonts w:ascii="Calibri" w:hAnsi="Calibri"/>
          <w:lang w:val="en-GB"/>
        </w:rPr>
        <w:t>Revenue and EBITDA performance was stable quarter-on-quarter.</w:t>
      </w:r>
      <w:r w:rsidR="004843F5">
        <w:rPr>
          <w:rFonts w:ascii="Calibri" w:hAnsi="Calibri"/>
          <w:lang w:val="en-GB"/>
        </w:rPr>
        <w:t xml:space="preserve"> </w:t>
      </w:r>
    </w:p>
    <w:p w:rsidR="00865E23" w:rsidRDefault="00865E23" w:rsidP="00B44D67">
      <w:pPr>
        <w:ind w:left="142"/>
        <w:jc w:val="both"/>
        <w:rPr>
          <w:rFonts w:ascii="Calibri" w:hAnsi="Calibri"/>
          <w:lang w:val="en-GB"/>
        </w:rPr>
      </w:pPr>
    </w:p>
    <w:p w:rsidR="005A3792" w:rsidRDefault="00724827" w:rsidP="00B44D67">
      <w:pPr>
        <w:ind w:left="142"/>
        <w:jc w:val="both"/>
        <w:rPr>
          <w:rFonts w:ascii="Calibri" w:hAnsi="Calibri"/>
          <w:lang w:val="en-GB"/>
        </w:rPr>
      </w:pPr>
      <w:r>
        <w:rPr>
          <w:rFonts w:ascii="Calibri" w:hAnsi="Calibri"/>
          <w:lang w:val="en-GB"/>
        </w:rPr>
        <w:t>Let’s</w:t>
      </w:r>
      <w:r w:rsidR="00865E23">
        <w:rPr>
          <w:rFonts w:ascii="Calibri" w:hAnsi="Calibri"/>
          <w:lang w:val="en-GB"/>
        </w:rPr>
        <w:t xml:space="preserve"> move to slide 16, Kuwait.</w:t>
      </w:r>
      <w:r w:rsidR="004843F5">
        <w:rPr>
          <w:rFonts w:ascii="Calibri" w:hAnsi="Calibri"/>
          <w:lang w:val="en-GB"/>
        </w:rPr>
        <w:t xml:space="preserve"> </w:t>
      </w:r>
    </w:p>
    <w:p w:rsidR="005A3792" w:rsidRDefault="005A3792" w:rsidP="00B44D67">
      <w:pPr>
        <w:ind w:left="142"/>
        <w:jc w:val="both"/>
        <w:rPr>
          <w:rFonts w:ascii="Calibri" w:hAnsi="Calibri"/>
          <w:lang w:val="en-GB"/>
        </w:rPr>
      </w:pPr>
    </w:p>
    <w:p w:rsidR="005A3792" w:rsidRDefault="00865E23" w:rsidP="00B44D67">
      <w:pPr>
        <w:ind w:left="142"/>
        <w:jc w:val="both"/>
        <w:rPr>
          <w:rFonts w:ascii="Calibri" w:hAnsi="Calibri"/>
          <w:lang w:val="en-GB"/>
        </w:rPr>
      </w:pPr>
      <w:r>
        <w:rPr>
          <w:rFonts w:ascii="Calibri" w:hAnsi="Calibri"/>
          <w:lang w:val="en-GB"/>
        </w:rPr>
        <w:t>In Kuwait, we reported a strong revenue increase for the year</w:t>
      </w:r>
      <w:r w:rsidR="005A3792">
        <w:rPr>
          <w:rFonts w:ascii="Calibri" w:hAnsi="Calibri"/>
          <w:lang w:val="en-GB"/>
        </w:rPr>
        <w:t>,</w:t>
      </w:r>
      <w:r>
        <w:rPr>
          <w:rFonts w:ascii="Calibri" w:hAnsi="Calibri"/>
          <w:lang w:val="en-GB"/>
        </w:rPr>
        <w:t xml:space="preserve"> up 9% compared to </w:t>
      </w:r>
      <w:r w:rsidR="005A3792">
        <w:rPr>
          <w:rFonts w:ascii="Calibri" w:hAnsi="Calibri"/>
          <w:lang w:val="en-GB"/>
        </w:rPr>
        <w:t xml:space="preserve">the </w:t>
      </w:r>
      <w:r>
        <w:rPr>
          <w:rFonts w:ascii="Calibri" w:hAnsi="Calibri"/>
          <w:lang w:val="en-GB"/>
        </w:rPr>
        <w:t>previous year.</w:t>
      </w:r>
      <w:r w:rsidR="004843F5">
        <w:rPr>
          <w:rFonts w:ascii="Calibri" w:hAnsi="Calibri"/>
          <w:lang w:val="en-GB"/>
        </w:rPr>
        <w:t xml:space="preserve"> </w:t>
      </w:r>
      <w:r>
        <w:rPr>
          <w:rFonts w:ascii="Calibri" w:hAnsi="Calibri"/>
          <w:lang w:val="en-GB"/>
        </w:rPr>
        <w:t xml:space="preserve">Growth was mainly driven by increased handset sales which also impacted </w:t>
      </w:r>
      <w:r>
        <w:rPr>
          <w:rFonts w:ascii="Calibri" w:hAnsi="Calibri"/>
          <w:lang w:val="en-GB"/>
        </w:rPr>
        <w:lastRenderedPageBreak/>
        <w:t>our margins.</w:t>
      </w:r>
      <w:r w:rsidR="004843F5">
        <w:rPr>
          <w:rFonts w:ascii="Calibri" w:hAnsi="Calibri"/>
          <w:lang w:val="en-GB"/>
        </w:rPr>
        <w:t xml:space="preserve"> </w:t>
      </w:r>
      <w:r>
        <w:rPr>
          <w:rFonts w:ascii="Calibri" w:hAnsi="Calibri"/>
          <w:lang w:val="en-GB"/>
        </w:rPr>
        <w:t xml:space="preserve">The market continues to be very </w:t>
      </w:r>
      <w:r w:rsidR="00724827">
        <w:rPr>
          <w:rFonts w:ascii="Calibri" w:hAnsi="Calibri"/>
          <w:lang w:val="en-GB"/>
        </w:rPr>
        <w:t>competitive</w:t>
      </w:r>
      <w:r>
        <w:rPr>
          <w:rFonts w:ascii="Calibri" w:hAnsi="Calibri"/>
          <w:lang w:val="en-GB"/>
        </w:rPr>
        <w:t>, but I am pleased to report a 4% increase in customer numbers indicating good demand for our products and services.</w:t>
      </w:r>
      <w:r w:rsidR="004843F5">
        <w:rPr>
          <w:rFonts w:ascii="Calibri" w:hAnsi="Calibri"/>
          <w:lang w:val="en-GB"/>
        </w:rPr>
        <w:t xml:space="preserve"> </w:t>
      </w:r>
    </w:p>
    <w:p w:rsidR="005A3792" w:rsidRDefault="005A3792" w:rsidP="00B44D67">
      <w:pPr>
        <w:ind w:left="142"/>
        <w:jc w:val="both"/>
        <w:rPr>
          <w:rFonts w:ascii="Calibri" w:hAnsi="Calibri"/>
          <w:lang w:val="en-GB"/>
        </w:rPr>
      </w:pPr>
    </w:p>
    <w:p w:rsidR="00D467BD" w:rsidRDefault="00AA2A16" w:rsidP="00B44D67">
      <w:pPr>
        <w:ind w:left="142"/>
        <w:jc w:val="both"/>
        <w:rPr>
          <w:rFonts w:ascii="Calibri" w:hAnsi="Calibri"/>
          <w:lang w:val="en-GB"/>
        </w:rPr>
      </w:pPr>
      <w:r>
        <w:rPr>
          <w:rFonts w:ascii="Calibri" w:hAnsi="Calibri"/>
          <w:lang w:val="en-GB"/>
        </w:rPr>
        <w:t>Quarter-on-quarter</w:t>
      </w:r>
      <w:r w:rsidR="00865E23">
        <w:rPr>
          <w:rFonts w:ascii="Calibri" w:hAnsi="Calibri"/>
          <w:lang w:val="en-GB"/>
        </w:rPr>
        <w:t xml:space="preserve"> revenue was up </w:t>
      </w:r>
      <w:r w:rsidR="00CA590A">
        <w:rPr>
          <w:rFonts w:ascii="Calibri" w:hAnsi="Calibri"/>
          <w:lang w:val="en-GB"/>
        </w:rPr>
        <w:t>9</w:t>
      </w:r>
      <w:r w:rsidR="00865E23">
        <w:rPr>
          <w:rFonts w:ascii="Calibri" w:hAnsi="Calibri"/>
          <w:lang w:val="en-GB"/>
        </w:rPr>
        <w:t>% driven by service revenue as well as device sales.</w:t>
      </w:r>
      <w:r w:rsidR="004843F5">
        <w:rPr>
          <w:rFonts w:ascii="Calibri" w:hAnsi="Calibri"/>
          <w:lang w:val="en-GB"/>
        </w:rPr>
        <w:t xml:space="preserve"> </w:t>
      </w:r>
      <w:r w:rsidR="00865E23">
        <w:rPr>
          <w:rFonts w:ascii="Calibri" w:hAnsi="Calibri"/>
          <w:lang w:val="en-GB"/>
        </w:rPr>
        <w:t xml:space="preserve">EBITDA margin also improved to 31% in </w:t>
      </w:r>
      <w:r w:rsidR="00D467BD">
        <w:rPr>
          <w:rFonts w:ascii="Calibri" w:hAnsi="Calibri"/>
          <w:lang w:val="en-GB"/>
        </w:rPr>
        <w:t xml:space="preserve">Q4 </w:t>
      </w:r>
      <w:r w:rsidR="00865E23">
        <w:rPr>
          <w:rFonts w:ascii="Calibri" w:hAnsi="Calibri"/>
          <w:lang w:val="en-GB"/>
        </w:rPr>
        <w:t>from 23</w:t>
      </w:r>
      <w:r w:rsidR="00CA590A">
        <w:rPr>
          <w:rFonts w:ascii="Calibri" w:hAnsi="Calibri"/>
          <w:lang w:val="en-GB"/>
        </w:rPr>
        <w:t>%</w:t>
      </w:r>
      <w:r w:rsidR="00D467BD">
        <w:rPr>
          <w:rFonts w:ascii="Calibri" w:hAnsi="Calibri"/>
          <w:lang w:val="en-GB"/>
        </w:rPr>
        <w:t xml:space="preserve"> in </w:t>
      </w:r>
      <w:r w:rsidR="00865E23">
        <w:rPr>
          <w:rFonts w:ascii="Calibri" w:hAnsi="Calibri"/>
          <w:lang w:val="en-GB"/>
        </w:rPr>
        <w:t>the previous quarter.</w:t>
      </w:r>
      <w:r w:rsidR="004843F5">
        <w:rPr>
          <w:rFonts w:ascii="Calibri" w:hAnsi="Calibri"/>
          <w:lang w:val="en-GB"/>
        </w:rPr>
        <w:t xml:space="preserve"> </w:t>
      </w:r>
      <w:r w:rsidR="00865E23">
        <w:rPr>
          <w:rFonts w:ascii="Calibri" w:hAnsi="Calibri"/>
          <w:lang w:val="en-GB"/>
        </w:rPr>
        <w:t>The improvement was driven by higher revenues and one-off adjustments of cost provisions in Q4.</w:t>
      </w:r>
      <w:r w:rsidR="004843F5">
        <w:rPr>
          <w:rFonts w:ascii="Calibri" w:hAnsi="Calibri"/>
          <w:lang w:val="en-GB"/>
        </w:rPr>
        <w:t xml:space="preserve"> </w:t>
      </w:r>
    </w:p>
    <w:p w:rsidR="00D467BD" w:rsidRDefault="00D467BD" w:rsidP="00B44D67">
      <w:pPr>
        <w:ind w:left="142"/>
        <w:jc w:val="both"/>
        <w:rPr>
          <w:rFonts w:ascii="Calibri" w:hAnsi="Calibri"/>
          <w:lang w:val="en-GB"/>
        </w:rPr>
      </w:pPr>
    </w:p>
    <w:p w:rsidR="00D467BD" w:rsidRDefault="00865E23" w:rsidP="00B44D67">
      <w:pPr>
        <w:ind w:left="142"/>
        <w:jc w:val="both"/>
        <w:rPr>
          <w:rFonts w:ascii="Calibri" w:hAnsi="Calibri"/>
          <w:lang w:val="en-GB"/>
        </w:rPr>
      </w:pPr>
      <w:r>
        <w:rPr>
          <w:rFonts w:ascii="Calibri" w:hAnsi="Calibri"/>
          <w:lang w:val="en-GB"/>
        </w:rPr>
        <w:t xml:space="preserve">We expanded our B2B offering by partnering with </w:t>
      </w:r>
      <w:r w:rsidR="00CB1B78">
        <w:rPr>
          <w:rFonts w:ascii="Calibri" w:hAnsi="Calibri"/>
          <w:lang w:val="en-GB"/>
        </w:rPr>
        <w:t>SAP</w:t>
      </w:r>
      <w:r w:rsidR="00984B53">
        <w:rPr>
          <w:rFonts w:ascii="Calibri" w:hAnsi="Calibri"/>
          <w:lang w:val="en-GB"/>
        </w:rPr>
        <w:t xml:space="preserve"> to provide enterprise cloud services, leveraging our existing state</w:t>
      </w:r>
      <w:r w:rsidR="00D467BD">
        <w:rPr>
          <w:rFonts w:ascii="Calibri" w:hAnsi="Calibri"/>
          <w:lang w:val="en-GB"/>
        </w:rPr>
        <w:t>-</w:t>
      </w:r>
      <w:r w:rsidR="00984B53">
        <w:rPr>
          <w:rFonts w:ascii="Calibri" w:hAnsi="Calibri"/>
          <w:lang w:val="en-GB"/>
        </w:rPr>
        <w:t>of</w:t>
      </w:r>
      <w:r w:rsidR="00D467BD">
        <w:rPr>
          <w:rFonts w:ascii="Calibri" w:hAnsi="Calibri"/>
          <w:lang w:val="en-GB"/>
        </w:rPr>
        <w:t>-</w:t>
      </w:r>
      <w:r w:rsidR="00984B53">
        <w:rPr>
          <w:rFonts w:ascii="Calibri" w:hAnsi="Calibri"/>
          <w:lang w:val="en-GB"/>
        </w:rPr>
        <w:t>the art data</w:t>
      </w:r>
      <w:r w:rsidR="00D467BD">
        <w:rPr>
          <w:rFonts w:ascii="Calibri" w:hAnsi="Calibri"/>
          <w:lang w:val="en-GB"/>
        </w:rPr>
        <w:t xml:space="preserve"> </w:t>
      </w:r>
      <w:r w:rsidR="00984B53">
        <w:rPr>
          <w:rFonts w:ascii="Calibri" w:hAnsi="Calibri"/>
          <w:lang w:val="en-GB"/>
        </w:rPr>
        <w:t>centres.</w:t>
      </w:r>
      <w:r w:rsidR="004843F5">
        <w:rPr>
          <w:rFonts w:ascii="Calibri" w:hAnsi="Calibri"/>
          <w:lang w:val="en-GB"/>
        </w:rPr>
        <w:t xml:space="preserve"> </w:t>
      </w:r>
      <w:r w:rsidR="00984B53">
        <w:rPr>
          <w:rFonts w:ascii="Calibri" w:hAnsi="Calibri"/>
          <w:lang w:val="en-GB"/>
        </w:rPr>
        <w:t xml:space="preserve">The partnership will enable us </w:t>
      </w:r>
      <w:r w:rsidR="00724827">
        <w:rPr>
          <w:rFonts w:ascii="Calibri" w:hAnsi="Calibri"/>
          <w:lang w:val="en-GB"/>
        </w:rPr>
        <w:t>to</w:t>
      </w:r>
      <w:r w:rsidR="00984B53">
        <w:rPr>
          <w:rFonts w:ascii="Calibri" w:hAnsi="Calibri"/>
          <w:lang w:val="en-GB"/>
        </w:rPr>
        <w:t xml:space="preserve"> provide end to end IT solutions to strategic enterprise clients creating a new revenue stream for the business.</w:t>
      </w:r>
      <w:r w:rsidR="004843F5">
        <w:rPr>
          <w:rFonts w:ascii="Calibri" w:hAnsi="Calibri"/>
          <w:lang w:val="en-GB"/>
        </w:rPr>
        <w:t xml:space="preserve"> </w:t>
      </w:r>
      <w:r w:rsidR="00984B53">
        <w:rPr>
          <w:rFonts w:ascii="Calibri" w:hAnsi="Calibri"/>
          <w:lang w:val="en-GB"/>
        </w:rPr>
        <w:t xml:space="preserve">We are also providing a </w:t>
      </w:r>
      <w:r w:rsidR="00724827">
        <w:rPr>
          <w:rFonts w:ascii="Calibri" w:hAnsi="Calibri"/>
          <w:lang w:val="en-GB"/>
        </w:rPr>
        <w:t>disaster</w:t>
      </w:r>
      <w:r w:rsidR="00984B53">
        <w:rPr>
          <w:rFonts w:ascii="Calibri" w:hAnsi="Calibri"/>
          <w:lang w:val="en-GB"/>
        </w:rPr>
        <w:t xml:space="preserve"> recovery centre for Boursa, the Kuwait </w:t>
      </w:r>
      <w:r w:rsidR="00D467BD">
        <w:rPr>
          <w:rFonts w:ascii="Calibri" w:hAnsi="Calibri"/>
          <w:lang w:val="en-GB"/>
        </w:rPr>
        <w:t>S</w:t>
      </w:r>
      <w:r w:rsidR="00984B53">
        <w:rPr>
          <w:rFonts w:ascii="Calibri" w:hAnsi="Calibri"/>
          <w:lang w:val="en-GB"/>
        </w:rPr>
        <w:t xml:space="preserve">tock </w:t>
      </w:r>
      <w:r w:rsidR="00D467BD">
        <w:rPr>
          <w:rFonts w:ascii="Calibri" w:hAnsi="Calibri"/>
          <w:lang w:val="en-GB"/>
        </w:rPr>
        <w:t>E</w:t>
      </w:r>
      <w:r w:rsidR="00984B53">
        <w:rPr>
          <w:rFonts w:ascii="Calibri" w:hAnsi="Calibri"/>
          <w:lang w:val="en-GB"/>
        </w:rPr>
        <w:t>xchange.</w:t>
      </w:r>
      <w:r w:rsidR="004843F5">
        <w:rPr>
          <w:rFonts w:ascii="Calibri" w:hAnsi="Calibri"/>
          <w:lang w:val="en-GB"/>
        </w:rPr>
        <w:t xml:space="preserve"> </w:t>
      </w:r>
    </w:p>
    <w:p w:rsidR="00D467BD" w:rsidRDefault="00D467BD" w:rsidP="00B44D67">
      <w:pPr>
        <w:ind w:left="142"/>
        <w:jc w:val="both"/>
        <w:rPr>
          <w:rFonts w:ascii="Calibri" w:hAnsi="Calibri"/>
          <w:lang w:val="en-GB"/>
        </w:rPr>
      </w:pPr>
    </w:p>
    <w:p w:rsidR="00865E23" w:rsidRDefault="00984B53" w:rsidP="00B44D67">
      <w:pPr>
        <w:ind w:left="142"/>
        <w:jc w:val="both"/>
        <w:rPr>
          <w:rFonts w:ascii="Calibri" w:hAnsi="Calibri"/>
          <w:lang w:val="en-GB"/>
        </w:rPr>
      </w:pPr>
      <w:r>
        <w:rPr>
          <w:rFonts w:ascii="Calibri" w:hAnsi="Calibri"/>
          <w:lang w:val="en-GB"/>
        </w:rPr>
        <w:t>Ooredoo Kuwait has been recognised by winning various awards including Employer of Choice by LinkedIn.</w:t>
      </w:r>
      <w:r w:rsidR="004843F5">
        <w:rPr>
          <w:rFonts w:ascii="Calibri" w:hAnsi="Calibri"/>
          <w:lang w:val="en-GB"/>
        </w:rPr>
        <w:t xml:space="preserve"> </w:t>
      </w:r>
    </w:p>
    <w:p w:rsidR="00984B53" w:rsidRDefault="00984B53" w:rsidP="00B44D67">
      <w:pPr>
        <w:ind w:left="142"/>
        <w:jc w:val="both"/>
        <w:rPr>
          <w:rFonts w:ascii="Calibri" w:hAnsi="Calibri"/>
          <w:lang w:val="en-GB"/>
        </w:rPr>
      </w:pPr>
    </w:p>
    <w:p w:rsidR="00D467BD" w:rsidRDefault="00984B53" w:rsidP="00B44D67">
      <w:pPr>
        <w:ind w:left="142"/>
        <w:jc w:val="both"/>
        <w:rPr>
          <w:rFonts w:ascii="Calibri" w:hAnsi="Calibri"/>
          <w:lang w:val="en-GB"/>
        </w:rPr>
      </w:pPr>
      <w:r>
        <w:rPr>
          <w:rFonts w:ascii="Calibri" w:hAnsi="Calibri"/>
          <w:lang w:val="en-GB"/>
        </w:rPr>
        <w:t xml:space="preserve">Moving onto the next slide, Algeria. </w:t>
      </w:r>
    </w:p>
    <w:p w:rsidR="00D467BD" w:rsidRDefault="00D467BD" w:rsidP="00B44D67">
      <w:pPr>
        <w:ind w:left="142"/>
        <w:jc w:val="both"/>
        <w:rPr>
          <w:rFonts w:ascii="Calibri" w:hAnsi="Calibri"/>
          <w:lang w:val="en-GB"/>
        </w:rPr>
      </w:pPr>
    </w:p>
    <w:p w:rsidR="004A7165" w:rsidRDefault="00984B53" w:rsidP="00B44D67">
      <w:pPr>
        <w:ind w:left="142"/>
        <w:jc w:val="both"/>
        <w:rPr>
          <w:rFonts w:ascii="Calibri" w:hAnsi="Calibri"/>
          <w:lang w:val="en-GB"/>
        </w:rPr>
      </w:pPr>
      <w:r>
        <w:rPr>
          <w:rFonts w:ascii="Calibri" w:hAnsi="Calibri"/>
          <w:lang w:val="en-GB"/>
        </w:rPr>
        <w:t xml:space="preserve">You will see that the situation in Algeria </w:t>
      </w:r>
      <w:r w:rsidR="004A7165">
        <w:rPr>
          <w:rFonts w:ascii="Calibri" w:hAnsi="Calibri"/>
          <w:lang w:val="en-GB"/>
        </w:rPr>
        <w:t>continues</w:t>
      </w:r>
      <w:r>
        <w:rPr>
          <w:rFonts w:ascii="Calibri" w:hAnsi="Calibri"/>
          <w:lang w:val="en-GB"/>
        </w:rPr>
        <w:t xml:space="preserve"> is to be challenging with difficult economic conditions</w:t>
      </w:r>
      <w:r w:rsidR="004A7165">
        <w:rPr>
          <w:rFonts w:ascii="Calibri" w:hAnsi="Calibri"/>
          <w:lang w:val="en-GB"/>
        </w:rPr>
        <w:t>,</w:t>
      </w:r>
      <w:r>
        <w:rPr>
          <w:rFonts w:ascii="Calibri" w:hAnsi="Calibri"/>
          <w:lang w:val="en-GB"/>
        </w:rPr>
        <w:t xml:space="preserve"> including the devaluation of the Algerian dinar, persistent price war and </w:t>
      </w:r>
      <w:r w:rsidR="004A7165">
        <w:rPr>
          <w:rFonts w:ascii="Calibri" w:hAnsi="Calibri"/>
          <w:lang w:val="en-GB"/>
        </w:rPr>
        <w:t xml:space="preserve">an </w:t>
      </w:r>
      <w:r>
        <w:rPr>
          <w:rFonts w:ascii="Calibri" w:hAnsi="Calibri"/>
          <w:lang w:val="en-GB"/>
        </w:rPr>
        <w:t xml:space="preserve">overall </w:t>
      </w:r>
      <w:r w:rsidR="004A7165">
        <w:rPr>
          <w:rFonts w:ascii="Calibri" w:hAnsi="Calibri"/>
          <w:lang w:val="en-GB"/>
        </w:rPr>
        <w:t xml:space="preserve">shrinkage in the </w:t>
      </w:r>
      <w:r>
        <w:rPr>
          <w:rFonts w:ascii="Calibri" w:hAnsi="Calibri"/>
          <w:lang w:val="en-GB"/>
        </w:rPr>
        <w:t>market.</w:t>
      </w:r>
      <w:r w:rsidR="004843F5">
        <w:rPr>
          <w:rFonts w:ascii="Calibri" w:hAnsi="Calibri"/>
          <w:lang w:val="en-GB"/>
        </w:rPr>
        <w:t xml:space="preserve"> </w:t>
      </w:r>
      <w:r>
        <w:rPr>
          <w:rFonts w:ascii="Calibri" w:hAnsi="Calibri"/>
          <w:lang w:val="en-GB"/>
        </w:rPr>
        <w:t xml:space="preserve">As a result, </w:t>
      </w:r>
      <w:r w:rsidR="00724827">
        <w:rPr>
          <w:rFonts w:ascii="Calibri" w:hAnsi="Calibri"/>
          <w:lang w:val="en-GB"/>
        </w:rPr>
        <w:t>Ooredoo’s</w:t>
      </w:r>
      <w:r>
        <w:rPr>
          <w:rFonts w:ascii="Calibri" w:hAnsi="Calibri"/>
          <w:lang w:val="en-GB"/>
        </w:rPr>
        <w:t xml:space="preserve"> total revenue in local currency </w:t>
      </w:r>
      <w:r w:rsidR="004A7165">
        <w:rPr>
          <w:rFonts w:ascii="Calibri" w:hAnsi="Calibri"/>
          <w:lang w:val="en-GB"/>
        </w:rPr>
        <w:t>decreased</w:t>
      </w:r>
      <w:r w:rsidR="00213566">
        <w:rPr>
          <w:rFonts w:ascii="Calibri" w:hAnsi="Calibri"/>
          <w:lang w:val="en-GB"/>
        </w:rPr>
        <w:t xml:space="preserve"> 15% year-on-year and 4% </w:t>
      </w:r>
      <w:r w:rsidR="00AA2A16">
        <w:rPr>
          <w:rFonts w:ascii="Calibri" w:hAnsi="Calibri"/>
          <w:lang w:val="en-GB"/>
        </w:rPr>
        <w:t>quarter-on-quarter</w:t>
      </w:r>
      <w:r w:rsidR="00213566">
        <w:rPr>
          <w:rFonts w:ascii="Calibri" w:hAnsi="Calibri"/>
          <w:lang w:val="en-GB"/>
        </w:rPr>
        <w:t xml:space="preserve"> with </w:t>
      </w:r>
      <w:r w:rsidR="004A7165">
        <w:rPr>
          <w:rFonts w:ascii="Calibri" w:hAnsi="Calibri"/>
          <w:lang w:val="en-GB"/>
        </w:rPr>
        <w:t xml:space="preserve">a </w:t>
      </w:r>
      <w:r w:rsidR="00213566">
        <w:rPr>
          <w:rFonts w:ascii="Calibri" w:hAnsi="Calibri"/>
          <w:lang w:val="en-GB"/>
        </w:rPr>
        <w:t>corresponding impact on EBITDA.</w:t>
      </w:r>
      <w:r w:rsidR="004843F5">
        <w:rPr>
          <w:rFonts w:ascii="Calibri" w:hAnsi="Calibri"/>
          <w:lang w:val="en-GB"/>
        </w:rPr>
        <w:t xml:space="preserve"> </w:t>
      </w:r>
    </w:p>
    <w:p w:rsidR="004A7165" w:rsidRDefault="004A7165" w:rsidP="00B44D67">
      <w:pPr>
        <w:ind w:left="142"/>
        <w:jc w:val="both"/>
        <w:rPr>
          <w:rFonts w:ascii="Calibri" w:hAnsi="Calibri"/>
          <w:lang w:val="en-GB"/>
        </w:rPr>
      </w:pPr>
    </w:p>
    <w:p w:rsidR="004A7165" w:rsidRDefault="00213566" w:rsidP="00B44D67">
      <w:pPr>
        <w:ind w:left="142"/>
        <w:jc w:val="both"/>
        <w:rPr>
          <w:rFonts w:ascii="Calibri" w:hAnsi="Calibri"/>
          <w:lang w:val="en-GB"/>
        </w:rPr>
      </w:pPr>
      <w:r>
        <w:rPr>
          <w:rFonts w:ascii="Calibri" w:hAnsi="Calibri"/>
          <w:lang w:val="en-GB"/>
        </w:rPr>
        <w:t xml:space="preserve">Operationally, we have maintained our mobile data leadership by providing the greatest 4G coverage in the country reaching 48% </w:t>
      </w:r>
      <w:r w:rsidR="00724827">
        <w:rPr>
          <w:rFonts w:ascii="Calibri" w:hAnsi="Calibri"/>
          <w:lang w:val="en-GB"/>
        </w:rPr>
        <w:t>of the</w:t>
      </w:r>
      <w:r>
        <w:rPr>
          <w:rFonts w:ascii="Calibri" w:hAnsi="Calibri"/>
          <w:lang w:val="en-GB"/>
        </w:rPr>
        <w:t xml:space="preserve"> population and 48 wilayas.</w:t>
      </w:r>
      <w:r w:rsidR="004843F5">
        <w:rPr>
          <w:rFonts w:ascii="Calibri" w:hAnsi="Calibri"/>
          <w:lang w:val="en-GB"/>
        </w:rPr>
        <w:t xml:space="preserve"> </w:t>
      </w:r>
      <w:r>
        <w:rPr>
          <w:rFonts w:ascii="Calibri" w:hAnsi="Calibri"/>
          <w:lang w:val="en-GB"/>
        </w:rPr>
        <w:t>Ookla has once again recognised our leadership in terms of network speed in 3G and 4G in Algeria.</w:t>
      </w:r>
      <w:r w:rsidR="004843F5">
        <w:rPr>
          <w:rFonts w:ascii="Calibri" w:hAnsi="Calibri"/>
          <w:lang w:val="en-GB"/>
        </w:rPr>
        <w:t xml:space="preserve"> </w:t>
      </w:r>
    </w:p>
    <w:p w:rsidR="004A7165" w:rsidRDefault="004A7165" w:rsidP="00B44D67">
      <w:pPr>
        <w:ind w:left="142"/>
        <w:jc w:val="both"/>
        <w:rPr>
          <w:rFonts w:ascii="Calibri" w:hAnsi="Calibri"/>
          <w:lang w:val="en-GB"/>
        </w:rPr>
      </w:pPr>
    </w:p>
    <w:p w:rsidR="00213566" w:rsidRDefault="004A7165" w:rsidP="00B44D67">
      <w:pPr>
        <w:ind w:left="142"/>
        <w:jc w:val="both"/>
        <w:rPr>
          <w:rFonts w:ascii="Calibri" w:hAnsi="Calibri"/>
          <w:lang w:val="en-GB"/>
        </w:rPr>
      </w:pPr>
      <w:r w:rsidRPr="004A7165">
        <w:rPr>
          <w:rFonts w:ascii="Calibri" w:hAnsi="Calibri"/>
          <w:lang w:val="en-GB"/>
        </w:rPr>
        <w:t>We also increased our brand equity through target corporate communications, product marketing and football sponsorship.</w:t>
      </w:r>
    </w:p>
    <w:p w:rsidR="004A7165" w:rsidRPr="004A7165" w:rsidRDefault="004A7165" w:rsidP="00B44D67">
      <w:pPr>
        <w:ind w:left="142"/>
        <w:jc w:val="both"/>
        <w:rPr>
          <w:rFonts w:ascii="Calibri" w:hAnsi="Calibri"/>
          <w:lang w:val="en-US"/>
        </w:rPr>
      </w:pPr>
    </w:p>
    <w:p w:rsidR="004A7165" w:rsidRDefault="00213566" w:rsidP="00B44D67">
      <w:pPr>
        <w:ind w:left="142"/>
        <w:jc w:val="both"/>
        <w:rPr>
          <w:rFonts w:ascii="Calibri" w:hAnsi="Calibri"/>
          <w:lang w:val="en-GB"/>
        </w:rPr>
      </w:pPr>
      <w:r>
        <w:rPr>
          <w:rFonts w:ascii="Calibri" w:hAnsi="Calibri"/>
          <w:lang w:val="en-GB"/>
        </w:rPr>
        <w:t>Moving onto the next slide, Tunisia.</w:t>
      </w:r>
      <w:r w:rsidR="004843F5">
        <w:rPr>
          <w:rFonts w:ascii="Calibri" w:hAnsi="Calibri"/>
          <w:lang w:val="en-GB"/>
        </w:rPr>
        <w:t xml:space="preserve"> </w:t>
      </w:r>
    </w:p>
    <w:p w:rsidR="004A7165" w:rsidRDefault="004A7165" w:rsidP="00B44D67">
      <w:pPr>
        <w:ind w:left="142"/>
        <w:jc w:val="both"/>
        <w:rPr>
          <w:rFonts w:ascii="Calibri" w:hAnsi="Calibri"/>
          <w:lang w:val="en-GB"/>
        </w:rPr>
      </w:pPr>
    </w:p>
    <w:p w:rsidR="00BF4A0C" w:rsidRDefault="00213566" w:rsidP="00B44D67">
      <w:pPr>
        <w:ind w:left="142"/>
        <w:jc w:val="both"/>
        <w:rPr>
          <w:rFonts w:ascii="Calibri" w:hAnsi="Calibri"/>
          <w:lang w:val="en-GB"/>
        </w:rPr>
      </w:pPr>
      <w:r>
        <w:rPr>
          <w:rFonts w:ascii="Calibri" w:hAnsi="Calibri"/>
          <w:lang w:val="en-GB"/>
        </w:rPr>
        <w:t>Tunisia delivered another robust set of results this quarter.</w:t>
      </w:r>
      <w:r w:rsidR="004843F5">
        <w:rPr>
          <w:rFonts w:ascii="Calibri" w:hAnsi="Calibri"/>
          <w:lang w:val="en-GB"/>
        </w:rPr>
        <w:t xml:space="preserve"> </w:t>
      </w:r>
      <w:r>
        <w:rPr>
          <w:rFonts w:ascii="Calibri" w:hAnsi="Calibri"/>
          <w:lang w:val="en-GB"/>
        </w:rPr>
        <w:t>We maintained our leadership in the mobile market and grew customer numbers by 8% during the year.</w:t>
      </w:r>
      <w:r w:rsidR="004843F5">
        <w:rPr>
          <w:rFonts w:ascii="Calibri" w:hAnsi="Calibri"/>
          <w:lang w:val="en-GB"/>
        </w:rPr>
        <w:t xml:space="preserve"> </w:t>
      </w:r>
      <w:r>
        <w:rPr>
          <w:rFonts w:ascii="Calibri" w:hAnsi="Calibri"/>
          <w:lang w:val="en-GB"/>
        </w:rPr>
        <w:t>Revenue grew 9% year-on-year in local currency.</w:t>
      </w:r>
      <w:r w:rsidR="004843F5">
        <w:rPr>
          <w:rFonts w:ascii="Calibri" w:hAnsi="Calibri"/>
          <w:lang w:val="en-GB"/>
        </w:rPr>
        <w:t xml:space="preserve"> </w:t>
      </w:r>
      <w:r>
        <w:rPr>
          <w:rFonts w:ascii="Calibri" w:hAnsi="Calibri"/>
          <w:lang w:val="en-GB"/>
        </w:rPr>
        <w:t xml:space="preserve">From 2018 onwards, revenues </w:t>
      </w:r>
      <w:r w:rsidR="00BF4A0C">
        <w:rPr>
          <w:rFonts w:ascii="Calibri" w:hAnsi="Calibri"/>
          <w:lang w:val="en-GB"/>
        </w:rPr>
        <w:t>were</w:t>
      </w:r>
      <w:r>
        <w:rPr>
          <w:rFonts w:ascii="Calibri" w:hAnsi="Calibri"/>
          <w:lang w:val="en-GB"/>
        </w:rPr>
        <w:t xml:space="preserve"> to be </w:t>
      </w:r>
      <w:r w:rsidR="00AA2A16">
        <w:rPr>
          <w:rFonts w:ascii="Calibri" w:hAnsi="Calibri"/>
          <w:lang w:val="en-GB"/>
        </w:rPr>
        <w:t>grossed up for royalty tax and the full year impact was reflected in Q4 2018.</w:t>
      </w:r>
      <w:r w:rsidR="004843F5">
        <w:rPr>
          <w:rFonts w:ascii="Calibri" w:hAnsi="Calibri"/>
          <w:lang w:val="en-GB"/>
        </w:rPr>
        <w:t xml:space="preserve"> </w:t>
      </w:r>
      <w:r w:rsidR="00AA2A16">
        <w:rPr>
          <w:rFonts w:ascii="Calibri" w:hAnsi="Calibri"/>
          <w:lang w:val="en-GB"/>
        </w:rPr>
        <w:t>On a normalised basis, revenue grew by 4%.</w:t>
      </w:r>
      <w:r w:rsidR="004843F5">
        <w:rPr>
          <w:rFonts w:ascii="Calibri" w:hAnsi="Calibri"/>
          <w:lang w:val="en-GB"/>
        </w:rPr>
        <w:t xml:space="preserve"> </w:t>
      </w:r>
      <w:r w:rsidR="00AA2A16">
        <w:rPr>
          <w:rFonts w:ascii="Calibri" w:hAnsi="Calibri"/>
          <w:lang w:val="en-GB"/>
        </w:rPr>
        <w:t xml:space="preserve">This </w:t>
      </w:r>
      <w:r w:rsidR="00BF4A0C">
        <w:rPr>
          <w:rFonts w:ascii="Calibri" w:hAnsi="Calibri"/>
          <w:lang w:val="en-GB"/>
        </w:rPr>
        <w:t>was</w:t>
      </w:r>
      <w:r w:rsidR="00AA2A16">
        <w:rPr>
          <w:rFonts w:ascii="Calibri" w:hAnsi="Calibri"/>
          <w:lang w:val="en-GB"/>
        </w:rPr>
        <w:t xml:space="preserve"> offset by Tunisian dinar depreciation by 9% year-on-year.</w:t>
      </w:r>
      <w:r w:rsidR="004843F5">
        <w:rPr>
          <w:rFonts w:ascii="Calibri" w:hAnsi="Calibri"/>
          <w:lang w:val="en-GB"/>
        </w:rPr>
        <w:t xml:space="preserve"> </w:t>
      </w:r>
    </w:p>
    <w:p w:rsidR="00BF4A0C" w:rsidRDefault="00BF4A0C" w:rsidP="00B44D67">
      <w:pPr>
        <w:ind w:left="142"/>
        <w:jc w:val="both"/>
        <w:rPr>
          <w:rFonts w:ascii="Calibri" w:hAnsi="Calibri"/>
          <w:lang w:val="en-GB"/>
        </w:rPr>
      </w:pPr>
    </w:p>
    <w:p w:rsidR="00984B53" w:rsidRDefault="00AA2A16" w:rsidP="00B44D67">
      <w:pPr>
        <w:ind w:left="142"/>
        <w:jc w:val="both"/>
        <w:rPr>
          <w:rFonts w:ascii="Calibri" w:hAnsi="Calibri"/>
          <w:lang w:val="en-GB"/>
        </w:rPr>
      </w:pPr>
      <w:r>
        <w:rPr>
          <w:rFonts w:ascii="Calibri" w:hAnsi="Calibri"/>
          <w:lang w:val="en-GB"/>
        </w:rPr>
        <w:t xml:space="preserve">Growth was driven by mobile data and </w:t>
      </w:r>
      <w:r w:rsidR="00724827">
        <w:rPr>
          <w:rFonts w:ascii="Calibri" w:hAnsi="Calibri"/>
          <w:lang w:val="en-GB"/>
        </w:rPr>
        <w:t>VAS services</w:t>
      </w:r>
      <w:r>
        <w:rPr>
          <w:rFonts w:ascii="Calibri" w:hAnsi="Calibri"/>
          <w:lang w:val="en-GB"/>
        </w:rPr>
        <w:t>, as well as fixed revenue and handset sales.</w:t>
      </w:r>
      <w:r w:rsidR="004843F5">
        <w:rPr>
          <w:rFonts w:ascii="Calibri" w:hAnsi="Calibri"/>
          <w:lang w:val="en-GB"/>
        </w:rPr>
        <w:t xml:space="preserve"> </w:t>
      </w:r>
      <w:r>
        <w:rPr>
          <w:rFonts w:ascii="Calibri" w:hAnsi="Calibri"/>
          <w:lang w:val="en-GB"/>
        </w:rPr>
        <w:t>EBITDA decreased as a result of higher interconnect, commission and acquisition costs, as well as increased OpEx due to change</w:t>
      </w:r>
      <w:r w:rsidR="00BF4A0C">
        <w:rPr>
          <w:rFonts w:ascii="Calibri" w:hAnsi="Calibri"/>
          <w:lang w:val="en-GB"/>
        </w:rPr>
        <w:t>s</w:t>
      </w:r>
      <w:r>
        <w:rPr>
          <w:rFonts w:ascii="Calibri" w:hAnsi="Calibri"/>
          <w:lang w:val="en-GB"/>
        </w:rPr>
        <w:t xml:space="preserve"> in royalty accounting.</w:t>
      </w:r>
      <w:r w:rsidR="004843F5">
        <w:rPr>
          <w:rFonts w:ascii="Calibri" w:hAnsi="Calibri"/>
          <w:lang w:val="en-GB"/>
        </w:rPr>
        <w:t xml:space="preserve"> </w:t>
      </w:r>
    </w:p>
    <w:p w:rsidR="00AA2A16" w:rsidRDefault="00AA2A16" w:rsidP="00B44D67">
      <w:pPr>
        <w:ind w:left="142"/>
        <w:jc w:val="both"/>
        <w:rPr>
          <w:rFonts w:ascii="Calibri" w:hAnsi="Calibri"/>
          <w:lang w:val="en-GB"/>
        </w:rPr>
      </w:pPr>
    </w:p>
    <w:p w:rsidR="00BF4A0C" w:rsidRDefault="00AA2A16" w:rsidP="00B44D67">
      <w:pPr>
        <w:ind w:left="142"/>
        <w:jc w:val="both"/>
        <w:rPr>
          <w:rFonts w:ascii="Calibri" w:hAnsi="Calibri"/>
          <w:lang w:val="en-GB"/>
        </w:rPr>
      </w:pPr>
      <w:r>
        <w:rPr>
          <w:rFonts w:ascii="Calibri" w:hAnsi="Calibri"/>
          <w:lang w:val="en-GB"/>
        </w:rPr>
        <w:t>Moving onto slide 25, Myanmar.</w:t>
      </w:r>
      <w:r w:rsidR="004843F5">
        <w:rPr>
          <w:rFonts w:ascii="Calibri" w:hAnsi="Calibri"/>
          <w:lang w:val="en-GB"/>
        </w:rPr>
        <w:t xml:space="preserve"> </w:t>
      </w:r>
    </w:p>
    <w:p w:rsidR="00BF4A0C" w:rsidRDefault="00BF4A0C" w:rsidP="00B44D67">
      <w:pPr>
        <w:ind w:left="142"/>
        <w:jc w:val="both"/>
        <w:rPr>
          <w:rFonts w:ascii="Calibri" w:hAnsi="Calibri"/>
          <w:lang w:val="en-GB"/>
        </w:rPr>
      </w:pPr>
    </w:p>
    <w:p w:rsidR="00BF4A0C" w:rsidRDefault="00724827" w:rsidP="00B44D67">
      <w:pPr>
        <w:ind w:left="142"/>
        <w:jc w:val="both"/>
        <w:rPr>
          <w:rFonts w:ascii="Calibri" w:hAnsi="Calibri"/>
          <w:lang w:val="en-GB"/>
        </w:rPr>
      </w:pPr>
      <w:r>
        <w:rPr>
          <w:rFonts w:ascii="Calibri" w:hAnsi="Calibri"/>
          <w:lang w:val="en-GB"/>
        </w:rPr>
        <w:lastRenderedPageBreak/>
        <w:t>In spite of Mytel’s entry, a</w:t>
      </w:r>
      <w:r w:rsidR="00BF4A0C">
        <w:rPr>
          <w:rFonts w:ascii="Calibri" w:hAnsi="Calibri"/>
          <w:lang w:val="en-GB"/>
        </w:rPr>
        <w:t>s</w:t>
      </w:r>
      <w:r>
        <w:rPr>
          <w:rFonts w:ascii="Calibri" w:hAnsi="Calibri"/>
          <w:lang w:val="en-GB"/>
        </w:rPr>
        <w:t xml:space="preserve"> fourth operator in June 2018 and aggressive price competition, Ooredoo’s revenue remained flat year-on-year, with the exclusion of </w:t>
      </w:r>
      <w:r w:rsidR="00BF4A0C">
        <w:rPr>
          <w:rFonts w:ascii="Calibri" w:hAnsi="Calibri"/>
          <w:lang w:val="en-GB"/>
        </w:rPr>
        <w:t xml:space="preserve">the </w:t>
      </w:r>
      <w:r>
        <w:rPr>
          <w:rFonts w:ascii="Calibri" w:hAnsi="Calibri"/>
          <w:lang w:val="en-GB"/>
        </w:rPr>
        <w:t>IFRS 15 impact in 2018, revenue will have grown by 5%.</w:t>
      </w:r>
      <w:r w:rsidR="004843F5">
        <w:rPr>
          <w:rFonts w:ascii="Calibri" w:hAnsi="Calibri"/>
          <w:lang w:val="en-GB"/>
        </w:rPr>
        <w:t xml:space="preserve"> </w:t>
      </w:r>
    </w:p>
    <w:p w:rsidR="00BF4A0C" w:rsidRDefault="00BF4A0C" w:rsidP="00B44D67">
      <w:pPr>
        <w:ind w:left="142"/>
        <w:jc w:val="both"/>
        <w:rPr>
          <w:rFonts w:ascii="Calibri" w:hAnsi="Calibri"/>
          <w:lang w:val="en-GB"/>
        </w:rPr>
      </w:pPr>
    </w:p>
    <w:p w:rsidR="00BF4A0C" w:rsidRDefault="00BF4A0C" w:rsidP="00B44D67">
      <w:pPr>
        <w:ind w:left="142"/>
        <w:jc w:val="both"/>
        <w:rPr>
          <w:rFonts w:ascii="Calibri" w:hAnsi="Calibri"/>
          <w:lang w:val="en-GB"/>
        </w:rPr>
      </w:pPr>
      <w:r>
        <w:rPr>
          <w:rFonts w:ascii="Calibri" w:hAnsi="Calibri"/>
          <w:lang w:val="en-GB"/>
        </w:rPr>
        <w:t>Through c</w:t>
      </w:r>
      <w:r w:rsidR="009C681C">
        <w:rPr>
          <w:rFonts w:ascii="Calibri" w:hAnsi="Calibri"/>
          <w:lang w:val="en-GB"/>
        </w:rPr>
        <w:t xml:space="preserve">areful cost control measures and digital transformation, the EBITDA margin improved year-on-year from 11% to 15%, however, Myanmar’s currency </w:t>
      </w:r>
      <w:r w:rsidR="00724827">
        <w:rPr>
          <w:rFonts w:ascii="Calibri" w:hAnsi="Calibri"/>
          <w:lang w:val="en-GB"/>
        </w:rPr>
        <w:t>depreciated</w:t>
      </w:r>
      <w:r w:rsidR="009C681C">
        <w:rPr>
          <w:rFonts w:ascii="Calibri" w:hAnsi="Calibri"/>
          <w:lang w:val="en-GB"/>
        </w:rPr>
        <w:t xml:space="preserve"> by 16% year-on-year.</w:t>
      </w:r>
      <w:r w:rsidR="004843F5">
        <w:rPr>
          <w:rFonts w:ascii="Calibri" w:hAnsi="Calibri"/>
          <w:lang w:val="en-GB"/>
        </w:rPr>
        <w:t xml:space="preserve"> </w:t>
      </w:r>
      <w:r w:rsidR="009C681C">
        <w:rPr>
          <w:rFonts w:ascii="Calibri" w:hAnsi="Calibri"/>
          <w:lang w:val="en-GB"/>
        </w:rPr>
        <w:t>Quarter on quarter revenue is down</w:t>
      </w:r>
      <w:r w:rsidR="00F234AD">
        <w:rPr>
          <w:rFonts w:ascii="Calibri" w:hAnsi="Calibri"/>
          <w:lang w:val="en-GB"/>
        </w:rPr>
        <w:t xml:space="preserve"> 6% due to intense competition. Q4</w:t>
      </w:r>
      <w:r>
        <w:rPr>
          <w:rFonts w:ascii="Calibri" w:hAnsi="Calibri"/>
          <w:lang w:val="en-GB"/>
        </w:rPr>
        <w:t>’s</w:t>
      </w:r>
      <w:r w:rsidR="00F234AD">
        <w:rPr>
          <w:rFonts w:ascii="Calibri" w:hAnsi="Calibri"/>
          <w:lang w:val="en-GB"/>
        </w:rPr>
        <w:t xml:space="preserve"> EBITDA margin is impacted due to lower revenues.</w:t>
      </w:r>
      <w:r w:rsidR="004843F5">
        <w:rPr>
          <w:rFonts w:ascii="Calibri" w:hAnsi="Calibri"/>
          <w:lang w:val="en-GB"/>
        </w:rPr>
        <w:t xml:space="preserve"> </w:t>
      </w:r>
      <w:r w:rsidR="00F234AD">
        <w:rPr>
          <w:rFonts w:ascii="Calibri" w:hAnsi="Calibri"/>
          <w:lang w:val="en-GB"/>
        </w:rPr>
        <w:t>Ooredoo Myanmar increased its customer base by 21% supported by</w:t>
      </w:r>
      <w:r>
        <w:rPr>
          <w:rFonts w:ascii="Calibri" w:hAnsi="Calibri"/>
          <w:lang w:val="en-GB"/>
        </w:rPr>
        <w:t xml:space="preserve"> its</w:t>
      </w:r>
      <w:r w:rsidR="00F234AD">
        <w:rPr>
          <w:rFonts w:ascii="Calibri" w:hAnsi="Calibri"/>
          <w:lang w:val="en-GB"/>
        </w:rPr>
        <w:t xml:space="preserve"> strong brand recognition as is evidenced by the fact that we remained the most recommended brand by users in Myanmar.</w:t>
      </w:r>
      <w:r w:rsidR="004843F5">
        <w:rPr>
          <w:rFonts w:ascii="Calibri" w:hAnsi="Calibri"/>
          <w:lang w:val="en-GB"/>
        </w:rPr>
        <w:t xml:space="preserve"> </w:t>
      </w:r>
    </w:p>
    <w:p w:rsidR="00BF4A0C" w:rsidRDefault="00BF4A0C" w:rsidP="00B44D67">
      <w:pPr>
        <w:ind w:left="142"/>
        <w:jc w:val="both"/>
        <w:rPr>
          <w:rFonts w:ascii="Calibri" w:hAnsi="Calibri"/>
          <w:lang w:val="en-GB"/>
        </w:rPr>
      </w:pPr>
    </w:p>
    <w:p w:rsidR="00F234AD" w:rsidRDefault="00F234AD" w:rsidP="00B44D67">
      <w:pPr>
        <w:ind w:left="142"/>
        <w:jc w:val="both"/>
        <w:rPr>
          <w:rFonts w:ascii="Calibri" w:hAnsi="Calibri"/>
          <w:lang w:val="en-GB"/>
        </w:rPr>
      </w:pPr>
      <w:r>
        <w:rPr>
          <w:rFonts w:ascii="Calibri" w:hAnsi="Calibri"/>
          <w:lang w:val="en-GB"/>
        </w:rPr>
        <w:t>Operationally, our digital initiative</w:t>
      </w:r>
      <w:r w:rsidR="00BF4A0C">
        <w:rPr>
          <w:rFonts w:ascii="Calibri" w:hAnsi="Calibri"/>
          <w:lang w:val="en-GB"/>
        </w:rPr>
        <w:t xml:space="preserve">s are </w:t>
      </w:r>
      <w:r>
        <w:rPr>
          <w:rFonts w:ascii="Calibri" w:hAnsi="Calibri"/>
          <w:lang w:val="en-GB"/>
        </w:rPr>
        <w:t xml:space="preserve">yielding results, with </w:t>
      </w:r>
      <w:r w:rsidR="00BF4A0C">
        <w:rPr>
          <w:rFonts w:ascii="Calibri" w:hAnsi="Calibri"/>
          <w:lang w:val="en-GB"/>
        </w:rPr>
        <w:t>the “</w:t>
      </w:r>
      <w:r>
        <w:rPr>
          <w:rFonts w:ascii="Calibri" w:hAnsi="Calibri"/>
          <w:lang w:val="en-GB"/>
        </w:rPr>
        <w:t>My OML</w:t>
      </w:r>
      <w:r w:rsidR="00BF4A0C">
        <w:rPr>
          <w:rFonts w:ascii="Calibri" w:hAnsi="Calibri"/>
          <w:lang w:val="en-GB"/>
        </w:rPr>
        <w:t>”</w:t>
      </w:r>
      <w:r>
        <w:rPr>
          <w:rFonts w:ascii="Calibri" w:hAnsi="Calibri"/>
          <w:lang w:val="en-GB"/>
        </w:rPr>
        <w:t xml:space="preserve"> </w:t>
      </w:r>
      <w:r w:rsidR="00BF4A0C">
        <w:rPr>
          <w:rFonts w:ascii="Calibri" w:hAnsi="Calibri"/>
          <w:lang w:val="en-GB"/>
        </w:rPr>
        <w:t>a</w:t>
      </w:r>
      <w:r>
        <w:rPr>
          <w:rFonts w:ascii="Calibri" w:hAnsi="Calibri"/>
          <w:lang w:val="en-GB"/>
        </w:rPr>
        <w:t>pp</w:t>
      </w:r>
      <w:r w:rsidR="00BF4A0C">
        <w:rPr>
          <w:rFonts w:ascii="Calibri" w:hAnsi="Calibri"/>
          <w:lang w:val="en-GB"/>
        </w:rPr>
        <w:t>’s</w:t>
      </w:r>
      <w:r>
        <w:rPr>
          <w:rFonts w:ascii="Calibri" w:hAnsi="Calibri"/>
          <w:lang w:val="en-GB"/>
        </w:rPr>
        <w:t xml:space="preserve"> monthly active users reaching 15% of our monthly data users. </w:t>
      </w:r>
    </w:p>
    <w:p w:rsidR="00F234AD" w:rsidRDefault="00F234AD" w:rsidP="00B44D67">
      <w:pPr>
        <w:ind w:left="142"/>
        <w:jc w:val="both"/>
        <w:rPr>
          <w:rFonts w:ascii="Calibri" w:hAnsi="Calibri"/>
          <w:lang w:val="en-GB"/>
        </w:rPr>
      </w:pPr>
    </w:p>
    <w:p w:rsidR="00AA2A16" w:rsidRPr="009C41E3" w:rsidRDefault="00F234AD" w:rsidP="00B44D67">
      <w:pPr>
        <w:ind w:left="142"/>
        <w:jc w:val="both"/>
        <w:rPr>
          <w:rFonts w:ascii="Calibri" w:hAnsi="Calibri"/>
          <w:lang w:val="en-GB"/>
        </w:rPr>
      </w:pPr>
      <w:r>
        <w:rPr>
          <w:rFonts w:ascii="Calibri" w:hAnsi="Calibri"/>
          <w:lang w:val="en-GB"/>
        </w:rPr>
        <w:t>This concludes the presentation.</w:t>
      </w:r>
      <w:r w:rsidR="004843F5">
        <w:rPr>
          <w:rFonts w:ascii="Calibri" w:hAnsi="Calibri"/>
          <w:lang w:val="en-GB"/>
        </w:rPr>
        <w:t xml:space="preserve"> </w:t>
      </w:r>
      <w:r>
        <w:rPr>
          <w:rFonts w:ascii="Calibri" w:hAnsi="Calibri"/>
          <w:lang w:val="en-GB"/>
        </w:rPr>
        <w:t>I will now hand you back to Andreas.</w:t>
      </w:r>
      <w:r w:rsidR="004843F5">
        <w:rPr>
          <w:rFonts w:ascii="Calibri" w:hAnsi="Calibri"/>
          <w:lang w:val="en-GB"/>
        </w:rPr>
        <w:t xml:space="preserve"> </w:t>
      </w:r>
    </w:p>
    <w:p w:rsidR="00C761CE" w:rsidRPr="009C41E3" w:rsidRDefault="00C761CE" w:rsidP="009C41E3">
      <w:pPr>
        <w:ind w:left="142"/>
        <w:jc w:val="both"/>
        <w:rPr>
          <w:rFonts w:ascii="Calibri" w:hAnsi="Calibri"/>
          <w:lang w:val="en-GB"/>
        </w:rPr>
      </w:pPr>
    </w:p>
    <w:p w:rsidR="00C761CE" w:rsidRPr="009C41E3" w:rsidRDefault="00C761CE" w:rsidP="009C41E3">
      <w:pPr>
        <w:pBdr>
          <w:top w:val="single" w:sz="4" w:space="1" w:color="auto"/>
        </w:pBdr>
        <w:ind w:left="142"/>
        <w:jc w:val="both"/>
        <w:rPr>
          <w:rFonts w:ascii="Calibri" w:hAnsi="Calibri"/>
          <w:lang w:val="en-GB"/>
        </w:rPr>
      </w:pPr>
    </w:p>
    <w:p w:rsidR="00C761CE" w:rsidRPr="009C41E3" w:rsidRDefault="00F275E4" w:rsidP="009C41E3">
      <w:pPr>
        <w:pBdr>
          <w:top w:val="single" w:sz="4" w:space="1" w:color="auto"/>
        </w:pBdr>
        <w:ind w:left="142"/>
        <w:jc w:val="both"/>
        <w:rPr>
          <w:rFonts w:ascii="Calibri" w:hAnsi="Calibri"/>
          <w:b/>
          <w:lang w:val="en-GB"/>
        </w:rPr>
      </w:pPr>
      <w:r>
        <w:rPr>
          <w:rFonts w:ascii="Calibri" w:hAnsi="Calibri"/>
          <w:b/>
          <w:lang w:val="en-GB"/>
        </w:rPr>
        <w:t>Andreas Goldau</w:t>
      </w:r>
    </w:p>
    <w:p w:rsidR="00F275E4" w:rsidRDefault="00F275E4" w:rsidP="009C41E3">
      <w:pPr>
        <w:ind w:left="142"/>
        <w:jc w:val="both"/>
        <w:rPr>
          <w:rFonts w:ascii="Calibri" w:hAnsi="Calibri"/>
          <w:lang w:val="en-GB"/>
        </w:rPr>
      </w:pPr>
      <w:r>
        <w:rPr>
          <w:rFonts w:ascii="Calibri" w:hAnsi="Calibri"/>
          <w:lang w:val="en-GB"/>
        </w:rPr>
        <w:t>Before we move onto the Q&amp;A part, two further points from the investor relations team.</w:t>
      </w:r>
      <w:r w:rsidR="004843F5">
        <w:rPr>
          <w:rFonts w:ascii="Calibri" w:hAnsi="Calibri"/>
          <w:lang w:val="en-GB"/>
        </w:rPr>
        <w:t xml:space="preserve"> </w:t>
      </w:r>
    </w:p>
    <w:p w:rsidR="00F275E4" w:rsidRDefault="00F275E4" w:rsidP="009C41E3">
      <w:pPr>
        <w:ind w:left="142"/>
        <w:jc w:val="both"/>
        <w:rPr>
          <w:rFonts w:ascii="Calibri" w:hAnsi="Calibri"/>
          <w:lang w:val="en-GB"/>
        </w:rPr>
      </w:pPr>
    </w:p>
    <w:p w:rsidR="00766FEF" w:rsidRDefault="00F275E4" w:rsidP="009C41E3">
      <w:pPr>
        <w:ind w:left="142"/>
        <w:jc w:val="both"/>
        <w:rPr>
          <w:rFonts w:ascii="Calibri" w:hAnsi="Calibri"/>
          <w:lang w:val="en-GB"/>
        </w:rPr>
      </w:pPr>
      <w:r>
        <w:rPr>
          <w:rFonts w:ascii="Calibri" w:hAnsi="Calibri"/>
          <w:lang w:val="en-GB"/>
        </w:rPr>
        <w:t>First of all, we would like to thank everyone who voted for us in the Qatar Exchange IR Awards.</w:t>
      </w:r>
      <w:r w:rsidR="004843F5">
        <w:rPr>
          <w:rFonts w:ascii="Calibri" w:hAnsi="Calibri"/>
          <w:lang w:val="en-GB"/>
        </w:rPr>
        <w:t xml:space="preserve"> </w:t>
      </w:r>
      <w:r>
        <w:rPr>
          <w:rFonts w:ascii="Calibri" w:hAnsi="Calibri"/>
          <w:lang w:val="en-GB"/>
        </w:rPr>
        <w:t>This year we won't best CEO, best CFO, IRO, best overall IR, and a silver medal in the IR website category.</w:t>
      </w:r>
      <w:r w:rsidR="004843F5">
        <w:rPr>
          <w:rFonts w:ascii="Calibri" w:hAnsi="Calibri"/>
          <w:lang w:val="en-GB"/>
        </w:rPr>
        <w:t xml:space="preserve"> </w:t>
      </w:r>
      <w:r>
        <w:rPr>
          <w:rFonts w:ascii="Calibri" w:hAnsi="Calibri"/>
          <w:lang w:val="en-GB"/>
        </w:rPr>
        <w:t>We highly appreciate your continuous support.</w:t>
      </w:r>
      <w:r w:rsidR="004843F5">
        <w:rPr>
          <w:rFonts w:ascii="Calibri" w:hAnsi="Calibri"/>
          <w:lang w:val="en-GB"/>
        </w:rPr>
        <w:t xml:space="preserve"> </w:t>
      </w:r>
    </w:p>
    <w:p w:rsidR="00F275E4" w:rsidRDefault="00F275E4" w:rsidP="009C41E3">
      <w:pPr>
        <w:ind w:left="142"/>
        <w:jc w:val="both"/>
        <w:rPr>
          <w:rFonts w:ascii="Calibri" w:hAnsi="Calibri"/>
          <w:lang w:val="en-GB"/>
        </w:rPr>
      </w:pPr>
    </w:p>
    <w:p w:rsidR="00F275E4" w:rsidRDefault="00724827" w:rsidP="009C41E3">
      <w:pPr>
        <w:ind w:left="142"/>
        <w:jc w:val="both"/>
        <w:rPr>
          <w:rFonts w:ascii="Calibri" w:hAnsi="Calibri"/>
          <w:lang w:val="en-GB"/>
        </w:rPr>
      </w:pPr>
      <w:r>
        <w:rPr>
          <w:rFonts w:ascii="Calibri" w:hAnsi="Calibri"/>
          <w:lang w:val="en-GB"/>
        </w:rPr>
        <w:t>On a different topic, we haven’t held a capital market day for some time, but now we are looking into an event probably on the 19</w:t>
      </w:r>
      <w:r w:rsidRPr="00F275E4">
        <w:rPr>
          <w:rFonts w:ascii="Calibri" w:hAnsi="Calibri"/>
          <w:vertAlign w:val="superscript"/>
          <w:lang w:val="en-GB"/>
        </w:rPr>
        <w:t>th</w:t>
      </w:r>
      <w:r>
        <w:rPr>
          <w:rFonts w:ascii="Calibri" w:hAnsi="Calibri"/>
          <w:lang w:val="en-GB"/>
        </w:rPr>
        <w:t xml:space="preserve"> June and potentially in Oman.</w:t>
      </w:r>
      <w:r w:rsidR="004843F5">
        <w:rPr>
          <w:rFonts w:ascii="Calibri" w:hAnsi="Calibri"/>
          <w:lang w:val="en-GB"/>
        </w:rPr>
        <w:t xml:space="preserve"> </w:t>
      </w:r>
      <w:r w:rsidR="00F275E4">
        <w:rPr>
          <w:rFonts w:ascii="Calibri" w:hAnsi="Calibri"/>
          <w:lang w:val="en-GB"/>
        </w:rPr>
        <w:t>Further details to be confirmed, but please save the date in your calendars.</w:t>
      </w:r>
      <w:r w:rsidR="004843F5">
        <w:rPr>
          <w:rFonts w:ascii="Calibri" w:hAnsi="Calibri"/>
          <w:lang w:val="en-GB"/>
        </w:rPr>
        <w:t xml:space="preserve"> </w:t>
      </w:r>
    </w:p>
    <w:p w:rsidR="00F275E4" w:rsidRDefault="00F275E4" w:rsidP="009C41E3">
      <w:pPr>
        <w:ind w:left="142"/>
        <w:jc w:val="both"/>
        <w:rPr>
          <w:rFonts w:ascii="Calibri" w:hAnsi="Calibri"/>
          <w:lang w:val="en-GB"/>
        </w:rPr>
      </w:pPr>
    </w:p>
    <w:p w:rsidR="00F275E4" w:rsidRPr="009C41E3" w:rsidRDefault="00F275E4" w:rsidP="009C41E3">
      <w:pPr>
        <w:ind w:left="142"/>
        <w:jc w:val="both"/>
        <w:rPr>
          <w:rFonts w:ascii="Calibri" w:hAnsi="Calibri"/>
          <w:lang w:val="en-GB"/>
        </w:rPr>
      </w:pPr>
      <w:r>
        <w:rPr>
          <w:rFonts w:ascii="Calibri" w:hAnsi="Calibri"/>
          <w:lang w:val="en-GB"/>
        </w:rPr>
        <w:t xml:space="preserve">Now, we are going to start </w:t>
      </w:r>
      <w:r w:rsidR="00724827">
        <w:rPr>
          <w:rFonts w:ascii="Calibri" w:hAnsi="Calibri"/>
          <w:lang w:val="en-GB"/>
        </w:rPr>
        <w:t>the</w:t>
      </w:r>
      <w:r>
        <w:rPr>
          <w:rFonts w:ascii="Calibri" w:hAnsi="Calibri"/>
          <w:lang w:val="en-GB"/>
        </w:rPr>
        <w:t xml:space="preserve"> Q&amp;A session.</w:t>
      </w:r>
      <w:r w:rsidR="004843F5">
        <w:rPr>
          <w:rFonts w:ascii="Calibri" w:hAnsi="Calibri"/>
          <w:lang w:val="en-GB"/>
        </w:rPr>
        <w:t xml:space="preserve"> </w:t>
      </w:r>
    </w:p>
    <w:p w:rsidR="006E6056" w:rsidRPr="009C41E3" w:rsidRDefault="006E6056" w:rsidP="009C41E3">
      <w:pPr>
        <w:ind w:left="142"/>
        <w:jc w:val="both"/>
        <w:rPr>
          <w:rFonts w:ascii="Calibri" w:hAnsi="Calibri"/>
          <w:lang w:val="en-GB"/>
        </w:rPr>
      </w:pPr>
    </w:p>
    <w:p w:rsidR="006E6056" w:rsidRPr="009C41E3" w:rsidRDefault="006E6056" w:rsidP="009C41E3">
      <w:pPr>
        <w:pBdr>
          <w:top w:val="single" w:sz="4" w:space="1" w:color="auto"/>
        </w:pBdr>
        <w:ind w:left="142"/>
        <w:jc w:val="both"/>
        <w:rPr>
          <w:rFonts w:ascii="Calibri" w:hAnsi="Calibri"/>
          <w:lang w:val="en-GB"/>
        </w:rPr>
      </w:pPr>
    </w:p>
    <w:p w:rsidR="00766FEF" w:rsidRPr="009C41E3" w:rsidRDefault="00766FEF" w:rsidP="009C41E3">
      <w:pPr>
        <w:ind w:left="142"/>
        <w:jc w:val="both"/>
        <w:rPr>
          <w:rFonts w:ascii="Calibri" w:hAnsi="Calibri"/>
          <w:lang w:val="en-GB"/>
        </w:rPr>
      </w:pPr>
    </w:p>
    <w:p w:rsidR="006E6056" w:rsidRPr="009C41E3" w:rsidRDefault="006E6056" w:rsidP="009C41E3">
      <w:pPr>
        <w:ind w:left="142"/>
        <w:jc w:val="both"/>
        <w:rPr>
          <w:rFonts w:ascii="Calibri" w:hAnsi="Calibri"/>
          <w:b/>
          <w:color w:val="FF0000"/>
          <w:sz w:val="28"/>
          <w:szCs w:val="28"/>
          <w:lang w:val="en-GB"/>
        </w:rPr>
      </w:pPr>
      <w:r w:rsidRPr="009C41E3">
        <w:rPr>
          <w:rFonts w:ascii="Calibri" w:hAnsi="Calibri"/>
          <w:b/>
          <w:color w:val="FF0000"/>
          <w:sz w:val="28"/>
          <w:szCs w:val="28"/>
          <w:lang w:val="en-GB"/>
        </w:rPr>
        <w:t>Question and Answer Session</w:t>
      </w:r>
    </w:p>
    <w:p w:rsidR="006E6056" w:rsidRPr="009C41E3" w:rsidRDefault="006E6056" w:rsidP="009C41E3">
      <w:pPr>
        <w:ind w:left="142"/>
        <w:jc w:val="both"/>
        <w:rPr>
          <w:rFonts w:ascii="Calibri" w:hAnsi="Calibri"/>
          <w:lang w:val="en-GB"/>
        </w:rPr>
      </w:pPr>
    </w:p>
    <w:p w:rsidR="006E6056" w:rsidRPr="009C41E3" w:rsidRDefault="00F3650D" w:rsidP="009C41E3">
      <w:pPr>
        <w:ind w:left="142"/>
        <w:jc w:val="both"/>
        <w:rPr>
          <w:rFonts w:ascii="Calibri" w:hAnsi="Calibri"/>
          <w:b/>
          <w:lang w:val="en-GB"/>
        </w:rPr>
      </w:pPr>
      <w:r>
        <w:rPr>
          <w:rFonts w:ascii="Calibri" w:hAnsi="Calibri"/>
          <w:b/>
          <w:lang w:val="en-GB"/>
        </w:rPr>
        <w:t>Operator</w:t>
      </w:r>
    </w:p>
    <w:p w:rsidR="00F275E4" w:rsidRPr="00F275E4" w:rsidRDefault="00F275E4" w:rsidP="009C41E3">
      <w:pPr>
        <w:ind w:left="142"/>
        <w:jc w:val="both"/>
        <w:rPr>
          <w:rFonts w:ascii="Calibri" w:hAnsi="Calibri"/>
          <w:i/>
          <w:lang w:val="en-GB"/>
        </w:rPr>
      </w:pPr>
      <w:r>
        <w:rPr>
          <w:rFonts w:ascii="Calibri" w:hAnsi="Calibri"/>
          <w:i/>
          <w:lang w:val="en-GB"/>
        </w:rPr>
        <w:t>[</w:t>
      </w:r>
      <w:r w:rsidR="00724827">
        <w:rPr>
          <w:rFonts w:ascii="Calibri" w:hAnsi="Calibri"/>
          <w:i/>
          <w:lang w:val="en-GB"/>
        </w:rPr>
        <w:t>Operator</w:t>
      </w:r>
      <w:r>
        <w:rPr>
          <w:rFonts w:ascii="Calibri" w:hAnsi="Calibri"/>
          <w:i/>
          <w:lang w:val="en-GB"/>
        </w:rPr>
        <w:t xml:space="preserve"> instructions]</w:t>
      </w:r>
    </w:p>
    <w:p w:rsidR="00F275E4" w:rsidRDefault="00F275E4" w:rsidP="009C41E3">
      <w:pPr>
        <w:ind w:left="142"/>
        <w:jc w:val="both"/>
        <w:rPr>
          <w:rFonts w:ascii="Calibri" w:hAnsi="Calibri"/>
          <w:lang w:val="en-GB"/>
        </w:rPr>
      </w:pPr>
    </w:p>
    <w:p w:rsidR="006E6056" w:rsidRPr="009C41E3" w:rsidRDefault="00F3650D" w:rsidP="009C41E3">
      <w:pPr>
        <w:ind w:left="142"/>
        <w:jc w:val="both"/>
        <w:rPr>
          <w:rFonts w:ascii="Calibri" w:hAnsi="Calibri"/>
          <w:lang w:val="en-GB"/>
        </w:rPr>
      </w:pPr>
      <w:r>
        <w:rPr>
          <w:rFonts w:ascii="Calibri" w:hAnsi="Calibri"/>
          <w:lang w:val="en-GB"/>
        </w:rPr>
        <w:t xml:space="preserve">Our first question comes from </w:t>
      </w:r>
      <w:r w:rsidR="00BC58D8">
        <w:rPr>
          <w:rFonts w:ascii="Calibri" w:hAnsi="Calibri"/>
          <w:lang w:val="en-GB"/>
        </w:rPr>
        <w:t>Nishit Lakhotia, SICO</w:t>
      </w:r>
      <w:r>
        <w:rPr>
          <w:rFonts w:ascii="Calibri" w:hAnsi="Calibri"/>
          <w:lang w:val="en-GB"/>
        </w:rPr>
        <w:t>. Please go ahead.</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BC58D8" w:rsidP="00F3650D">
      <w:pPr>
        <w:ind w:left="142"/>
        <w:jc w:val="both"/>
        <w:rPr>
          <w:rFonts w:ascii="Calibri" w:hAnsi="Calibri"/>
          <w:b/>
          <w:lang w:val="en-GB"/>
        </w:rPr>
      </w:pPr>
      <w:r>
        <w:rPr>
          <w:rFonts w:ascii="Calibri" w:hAnsi="Calibri"/>
          <w:b/>
          <w:lang w:val="en-GB"/>
        </w:rPr>
        <w:t>Nishit Lakhotia</w:t>
      </w:r>
    </w:p>
    <w:p w:rsidR="00F619E4" w:rsidRDefault="000010CF" w:rsidP="00F3650D">
      <w:pPr>
        <w:ind w:left="142"/>
        <w:jc w:val="both"/>
        <w:rPr>
          <w:rFonts w:ascii="Calibri" w:hAnsi="Calibri"/>
          <w:lang w:val="en-GB"/>
        </w:rPr>
      </w:pPr>
      <w:r>
        <w:rPr>
          <w:rFonts w:ascii="Calibri" w:hAnsi="Calibri"/>
          <w:lang w:val="en-GB"/>
        </w:rPr>
        <w:t>I have two questions.</w:t>
      </w:r>
      <w:r w:rsidR="004843F5">
        <w:rPr>
          <w:rFonts w:ascii="Calibri" w:hAnsi="Calibri"/>
          <w:lang w:val="en-GB"/>
        </w:rPr>
        <w:t xml:space="preserve"> </w:t>
      </w:r>
      <w:r>
        <w:rPr>
          <w:rFonts w:ascii="Calibri" w:hAnsi="Calibri"/>
          <w:lang w:val="en-GB"/>
        </w:rPr>
        <w:t>One on the miscellaneous income for Ooredoo.</w:t>
      </w:r>
      <w:r w:rsidR="004843F5">
        <w:rPr>
          <w:rFonts w:ascii="Calibri" w:hAnsi="Calibri"/>
          <w:lang w:val="en-GB"/>
        </w:rPr>
        <w:t xml:space="preserve"> </w:t>
      </w:r>
      <w:r>
        <w:rPr>
          <w:rFonts w:ascii="Calibri" w:hAnsi="Calibri"/>
          <w:lang w:val="en-GB"/>
        </w:rPr>
        <w:t>It has been very significant this year.</w:t>
      </w:r>
      <w:r w:rsidR="004843F5">
        <w:rPr>
          <w:rFonts w:ascii="Calibri" w:hAnsi="Calibri"/>
          <w:lang w:val="en-GB"/>
        </w:rPr>
        <w:t xml:space="preserve"> </w:t>
      </w:r>
      <w:r>
        <w:rPr>
          <w:rFonts w:ascii="Calibri" w:hAnsi="Calibri"/>
          <w:lang w:val="en-GB"/>
        </w:rPr>
        <w:t xml:space="preserve">I know you have given two points again on loss of control of subsidiary and compensation received for </w:t>
      </w:r>
      <w:r w:rsidR="00724827">
        <w:rPr>
          <w:rFonts w:ascii="Calibri" w:hAnsi="Calibri"/>
          <w:lang w:val="en-GB"/>
        </w:rPr>
        <w:t>performing</w:t>
      </w:r>
      <w:r>
        <w:rPr>
          <w:rFonts w:ascii="Calibri" w:hAnsi="Calibri"/>
          <w:lang w:val="en-GB"/>
        </w:rPr>
        <w:t xml:space="preserve"> certain one-off ancillary services in Qatar, but around half a billion </w:t>
      </w:r>
      <w:r w:rsidR="005A61D9">
        <w:rPr>
          <w:rFonts w:ascii="Calibri" w:hAnsi="Calibri"/>
          <w:lang w:val="en-GB"/>
        </w:rPr>
        <w:t>QAR</w:t>
      </w:r>
      <w:r>
        <w:rPr>
          <w:rFonts w:ascii="Calibri" w:hAnsi="Calibri"/>
          <w:lang w:val="en-GB"/>
        </w:rPr>
        <w:t xml:space="preserve"> </w:t>
      </w:r>
      <w:r w:rsidR="005A61D9">
        <w:rPr>
          <w:rFonts w:ascii="Calibri" w:hAnsi="Calibri"/>
          <w:lang w:val="en-GB"/>
        </w:rPr>
        <w:t>are</w:t>
      </w:r>
      <w:r>
        <w:rPr>
          <w:rFonts w:ascii="Calibri" w:hAnsi="Calibri"/>
          <w:lang w:val="en-GB"/>
        </w:rPr>
        <w:t xml:space="preserve"> from these ancillary services in Qatar, so exactly how </w:t>
      </w:r>
      <w:r>
        <w:rPr>
          <w:rFonts w:ascii="Calibri" w:hAnsi="Calibri"/>
          <w:lang w:val="en-GB"/>
        </w:rPr>
        <w:lastRenderedPageBreak/>
        <w:t xml:space="preserve">sustainable is it and if you can share more colour on what exactly </w:t>
      </w:r>
      <w:r w:rsidR="00F619E4">
        <w:rPr>
          <w:rFonts w:ascii="Calibri" w:hAnsi="Calibri"/>
          <w:lang w:val="en-GB"/>
        </w:rPr>
        <w:t>was this component.</w:t>
      </w:r>
      <w:r w:rsidR="004843F5">
        <w:rPr>
          <w:rFonts w:ascii="Calibri" w:hAnsi="Calibri"/>
          <w:lang w:val="en-GB"/>
        </w:rPr>
        <w:t xml:space="preserve"> </w:t>
      </w:r>
      <w:r w:rsidR="00F619E4">
        <w:rPr>
          <w:rFonts w:ascii="Calibri" w:hAnsi="Calibri"/>
          <w:lang w:val="en-GB"/>
        </w:rPr>
        <w:t>That would be very helpful.</w:t>
      </w:r>
      <w:r w:rsidR="004843F5">
        <w:rPr>
          <w:rFonts w:ascii="Calibri" w:hAnsi="Calibri"/>
          <w:lang w:val="en-GB"/>
        </w:rPr>
        <w:t xml:space="preserve"> </w:t>
      </w:r>
      <w:r w:rsidR="00F619E4">
        <w:rPr>
          <w:rFonts w:ascii="Calibri" w:hAnsi="Calibri"/>
          <w:lang w:val="en-GB"/>
        </w:rPr>
        <w:t>That is my first question.</w:t>
      </w:r>
      <w:r w:rsidR="004843F5">
        <w:rPr>
          <w:rFonts w:ascii="Calibri" w:hAnsi="Calibri"/>
          <w:lang w:val="en-GB"/>
        </w:rPr>
        <w:t xml:space="preserve"> </w:t>
      </w:r>
    </w:p>
    <w:p w:rsidR="00F619E4" w:rsidRDefault="00F619E4" w:rsidP="00F3650D">
      <w:pPr>
        <w:ind w:left="142"/>
        <w:jc w:val="both"/>
        <w:rPr>
          <w:rFonts w:ascii="Calibri" w:hAnsi="Calibri"/>
          <w:lang w:val="en-GB"/>
        </w:rPr>
      </w:pPr>
    </w:p>
    <w:p w:rsidR="00F3650D" w:rsidRDefault="00F619E4" w:rsidP="00F3650D">
      <w:pPr>
        <w:ind w:left="142"/>
        <w:jc w:val="both"/>
        <w:rPr>
          <w:rFonts w:ascii="Calibri" w:hAnsi="Calibri"/>
          <w:lang w:val="en-GB"/>
        </w:rPr>
      </w:pPr>
      <w:r>
        <w:rPr>
          <w:rFonts w:ascii="Calibri" w:hAnsi="Calibri"/>
          <w:lang w:val="en-GB"/>
        </w:rPr>
        <w:t>Second is on the guidance.</w:t>
      </w:r>
      <w:r w:rsidR="004843F5">
        <w:rPr>
          <w:rFonts w:ascii="Calibri" w:hAnsi="Calibri"/>
          <w:lang w:val="en-GB"/>
        </w:rPr>
        <w:t xml:space="preserve"> </w:t>
      </w:r>
      <w:r>
        <w:rPr>
          <w:rFonts w:ascii="Calibri" w:hAnsi="Calibri"/>
          <w:lang w:val="en-GB"/>
        </w:rPr>
        <w:t>Given that you had almost 700 million plus in miscellaneous income, which is not that sustainable, you're almost guiding at a lower EBITDA as well for next year.</w:t>
      </w:r>
      <w:r w:rsidR="004843F5">
        <w:rPr>
          <w:rFonts w:ascii="Calibri" w:hAnsi="Calibri"/>
          <w:lang w:val="en-GB"/>
        </w:rPr>
        <w:t xml:space="preserve"> </w:t>
      </w:r>
      <w:r>
        <w:rPr>
          <w:rFonts w:ascii="Calibri" w:hAnsi="Calibri"/>
          <w:lang w:val="en-GB"/>
        </w:rPr>
        <w:t xml:space="preserve">How should we look at the bottom line for </w:t>
      </w:r>
      <w:r w:rsidR="00724827">
        <w:rPr>
          <w:rFonts w:ascii="Calibri" w:hAnsi="Calibri"/>
          <w:lang w:val="en-GB"/>
        </w:rPr>
        <w:t>2019?</w:t>
      </w:r>
      <w:r w:rsidR="004843F5">
        <w:rPr>
          <w:rFonts w:ascii="Calibri" w:hAnsi="Calibri"/>
          <w:lang w:val="en-GB"/>
        </w:rPr>
        <w:t xml:space="preserve"> </w:t>
      </w:r>
      <w:r>
        <w:rPr>
          <w:rFonts w:ascii="Calibri" w:hAnsi="Calibri"/>
          <w:lang w:val="en-GB"/>
        </w:rPr>
        <w:t>Thank you.</w:t>
      </w:r>
      <w:r w:rsidR="004843F5">
        <w:rPr>
          <w:rFonts w:ascii="Calibri" w:hAnsi="Calibri"/>
          <w:lang w:val="en-GB"/>
        </w:rPr>
        <w:t xml:space="preserve"> </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EE7D00" w:rsidP="00F3650D">
      <w:pPr>
        <w:ind w:left="142"/>
        <w:jc w:val="both"/>
        <w:rPr>
          <w:rFonts w:ascii="Calibri" w:hAnsi="Calibri"/>
          <w:b/>
          <w:lang w:val="en-GB"/>
        </w:rPr>
      </w:pPr>
      <w:r>
        <w:rPr>
          <w:rFonts w:ascii="Calibri" w:hAnsi="Calibri"/>
          <w:b/>
          <w:lang w:val="en-GB"/>
        </w:rPr>
        <w:t>Ajay Bahri</w:t>
      </w:r>
    </w:p>
    <w:p w:rsidR="00EE7D00" w:rsidRDefault="00EE7D00" w:rsidP="00F3650D">
      <w:pPr>
        <w:ind w:left="142"/>
        <w:jc w:val="both"/>
        <w:rPr>
          <w:rFonts w:ascii="Calibri" w:hAnsi="Calibri"/>
          <w:lang w:val="en-GB"/>
        </w:rPr>
      </w:pPr>
      <w:r>
        <w:rPr>
          <w:rFonts w:ascii="Calibri" w:hAnsi="Calibri"/>
          <w:lang w:val="en-GB"/>
        </w:rPr>
        <w:t>As far as miscellaneous income is concerned, during the quarter, the only difference was that we had a foreign exchange gain this year compared to a very low foreign exchange gain last year.</w:t>
      </w:r>
      <w:r w:rsidR="004843F5">
        <w:rPr>
          <w:rFonts w:ascii="Calibri" w:hAnsi="Calibri"/>
          <w:lang w:val="en-GB"/>
        </w:rPr>
        <w:t xml:space="preserve"> </w:t>
      </w:r>
      <w:r>
        <w:rPr>
          <w:rFonts w:ascii="Calibri" w:hAnsi="Calibri"/>
          <w:lang w:val="en-GB"/>
        </w:rPr>
        <w:t xml:space="preserve">During the quarter, </w:t>
      </w:r>
      <w:r w:rsidR="005A61D9">
        <w:rPr>
          <w:rFonts w:ascii="Calibri" w:hAnsi="Calibri"/>
          <w:lang w:val="en-GB"/>
        </w:rPr>
        <w:t>Tax provisions</w:t>
      </w:r>
      <w:r>
        <w:rPr>
          <w:rFonts w:ascii="Calibri" w:hAnsi="Calibri"/>
          <w:lang w:val="en-GB"/>
        </w:rPr>
        <w:t xml:space="preserve"> </w:t>
      </w:r>
      <w:r w:rsidR="005A61D9">
        <w:rPr>
          <w:rFonts w:ascii="Calibri" w:hAnsi="Calibri"/>
          <w:lang w:val="en-GB"/>
        </w:rPr>
        <w:t>were</w:t>
      </w:r>
      <w:r>
        <w:rPr>
          <w:rFonts w:ascii="Calibri" w:hAnsi="Calibri"/>
          <w:lang w:val="en-GB"/>
        </w:rPr>
        <w:t xml:space="preserve"> lower this quarter compared to last year’s quarter four.</w:t>
      </w:r>
      <w:r w:rsidR="004843F5">
        <w:rPr>
          <w:rFonts w:ascii="Calibri" w:hAnsi="Calibri"/>
          <w:lang w:val="en-GB"/>
        </w:rPr>
        <w:t xml:space="preserve"> </w:t>
      </w:r>
    </w:p>
    <w:p w:rsidR="00EE7D00" w:rsidRDefault="00EE7D00" w:rsidP="00F3650D">
      <w:pPr>
        <w:ind w:left="142"/>
        <w:jc w:val="both"/>
        <w:rPr>
          <w:rFonts w:ascii="Calibri" w:hAnsi="Calibri"/>
          <w:lang w:val="en-GB"/>
        </w:rPr>
      </w:pPr>
    </w:p>
    <w:p w:rsidR="00756AD4" w:rsidRDefault="00EE7D00" w:rsidP="005A61D9">
      <w:pPr>
        <w:ind w:left="142"/>
        <w:jc w:val="both"/>
        <w:rPr>
          <w:rFonts w:ascii="Calibri" w:hAnsi="Calibri"/>
          <w:lang w:val="en-GB"/>
        </w:rPr>
      </w:pPr>
      <w:r>
        <w:rPr>
          <w:rFonts w:ascii="Calibri" w:hAnsi="Calibri"/>
          <w:lang w:val="en-GB"/>
        </w:rPr>
        <w:t xml:space="preserve">The question you have asked is more from quarter three, and like we explained last </w:t>
      </w:r>
      <w:r w:rsidR="005A61D9">
        <w:rPr>
          <w:rFonts w:ascii="Calibri" w:hAnsi="Calibri"/>
          <w:lang w:val="en-GB"/>
        </w:rPr>
        <w:t>quarter</w:t>
      </w:r>
      <w:r>
        <w:rPr>
          <w:rFonts w:ascii="Calibri" w:hAnsi="Calibri"/>
          <w:lang w:val="en-GB"/>
        </w:rPr>
        <w:t>, the income that you see from ancillary services was a one-off income, it is not expected to repeat</w:t>
      </w:r>
      <w:r w:rsidR="005A61D9">
        <w:rPr>
          <w:rFonts w:ascii="Calibri" w:hAnsi="Calibri"/>
          <w:lang w:val="en-GB"/>
        </w:rPr>
        <w:t>.</w:t>
      </w:r>
      <w:r w:rsidR="00756AD4">
        <w:rPr>
          <w:rFonts w:ascii="Calibri" w:hAnsi="Calibri"/>
          <w:lang w:val="en-GB"/>
        </w:rPr>
        <w:t xml:space="preserve"> </w:t>
      </w:r>
    </w:p>
    <w:p w:rsidR="005A61D9" w:rsidRDefault="005A61D9" w:rsidP="005A61D9">
      <w:pPr>
        <w:ind w:left="142"/>
        <w:jc w:val="both"/>
        <w:rPr>
          <w:rFonts w:ascii="Calibri" w:hAnsi="Calibri"/>
          <w:lang w:val="en-GB"/>
        </w:rPr>
      </w:pPr>
    </w:p>
    <w:p w:rsidR="00756AD4" w:rsidRDefault="00756AD4" w:rsidP="00F3650D">
      <w:pPr>
        <w:ind w:left="142"/>
        <w:jc w:val="both"/>
        <w:rPr>
          <w:rFonts w:ascii="Calibri" w:hAnsi="Calibri"/>
          <w:lang w:val="en-GB"/>
        </w:rPr>
      </w:pPr>
      <w:r>
        <w:rPr>
          <w:rFonts w:ascii="Calibri" w:hAnsi="Calibri"/>
          <w:lang w:val="en-GB"/>
        </w:rPr>
        <w:t xml:space="preserve">As far as the guidance is concerned, the guidance we normally give is for </w:t>
      </w:r>
      <w:r w:rsidR="00997A6A">
        <w:rPr>
          <w:rFonts w:ascii="Calibri" w:hAnsi="Calibri"/>
          <w:lang w:val="en-GB"/>
        </w:rPr>
        <w:t>three-line</w:t>
      </w:r>
      <w:r>
        <w:rPr>
          <w:rFonts w:ascii="Calibri" w:hAnsi="Calibri"/>
          <w:lang w:val="en-GB"/>
        </w:rPr>
        <w:t xml:space="preserve"> items, which is revenue, EBITDA, and CapEx, and we don’t give guidance on net profits. However, one can obviously translate the EBITDA impact with your own analysis </w:t>
      </w:r>
      <w:r w:rsidR="005A61D9">
        <w:rPr>
          <w:rFonts w:ascii="Calibri" w:hAnsi="Calibri"/>
          <w:lang w:val="en-GB"/>
        </w:rPr>
        <w:t>to</w:t>
      </w:r>
      <w:r>
        <w:rPr>
          <w:rFonts w:ascii="Calibri" w:hAnsi="Calibri"/>
          <w:lang w:val="en-GB"/>
        </w:rPr>
        <w:t xml:space="preserve"> the bottom line.</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F3650D" w:rsidP="00F3650D">
      <w:pPr>
        <w:ind w:left="142"/>
        <w:jc w:val="both"/>
        <w:rPr>
          <w:rFonts w:ascii="Calibri" w:hAnsi="Calibri"/>
          <w:b/>
          <w:lang w:val="en-GB"/>
        </w:rPr>
      </w:pPr>
      <w:r>
        <w:rPr>
          <w:rFonts w:ascii="Calibri" w:hAnsi="Calibri"/>
          <w:b/>
          <w:lang w:val="en-GB"/>
        </w:rPr>
        <w:t>Operator</w:t>
      </w:r>
    </w:p>
    <w:p w:rsidR="00F3650D" w:rsidRPr="009C41E3" w:rsidRDefault="00F3650D" w:rsidP="00F3650D">
      <w:pPr>
        <w:ind w:left="142"/>
        <w:jc w:val="both"/>
        <w:rPr>
          <w:rFonts w:ascii="Calibri" w:hAnsi="Calibri"/>
          <w:lang w:val="en-GB"/>
        </w:rPr>
      </w:pPr>
      <w:r>
        <w:rPr>
          <w:rFonts w:ascii="Calibri" w:hAnsi="Calibri"/>
          <w:lang w:val="en-GB"/>
        </w:rPr>
        <w:t xml:space="preserve">Our next question comes from </w:t>
      </w:r>
      <w:r w:rsidR="00F72BC8" w:rsidRPr="00F72BC8">
        <w:rPr>
          <w:rFonts w:ascii="Calibri" w:hAnsi="Calibri"/>
          <w:lang w:val="en-GB"/>
        </w:rPr>
        <w:t>Dilya Ibragimova</w:t>
      </w:r>
      <w:r w:rsidR="00F72BC8">
        <w:rPr>
          <w:rFonts w:ascii="Calibri" w:hAnsi="Calibri"/>
          <w:lang w:val="en-GB"/>
        </w:rPr>
        <w:t xml:space="preserve">, </w:t>
      </w:r>
      <w:r w:rsidR="00F72BC8" w:rsidRPr="00F72BC8">
        <w:rPr>
          <w:rFonts w:ascii="Calibri" w:hAnsi="Calibri"/>
          <w:lang w:val="en-GB"/>
        </w:rPr>
        <w:t>Citi</w:t>
      </w:r>
      <w:r>
        <w:rPr>
          <w:rFonts w:ascii="Calibri" w:hAnsi="Calibri"/>
          <w:lang w:val="en-GB"/>
        </w:rPr>
        <w:t>. Please go ahead.</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F72BC8" w:rsidP="00F3650D">
      <w:pPr>
        <w:ind w:left="142"/>
        <w:jc w:val="both"/>
        <w:rPr>
          <w:rFonts w:ascii="Calibri" w:hAnsi="Calibri"/>
          <w:b/>
          <w:lang w:val="en-GB"/>
        </w:rPr>
      </w:pPr>
      <w:r w:rsidRPr="00F72BC8">
        <w:rPr>
          <w:rFonts w:ascii="Calibri" w:hAnsi="Calibri"/>
          <w:b/>
          <w:lang w:val="en-GB"/>
        </w:rPr>
        <w:t>Dilya Ibragimova</w:t>
      </w:r>
      <w:r w:rsidRPr="00F72BC8">
        <w:rPr>
          <w:rFonts w:ascii="Calibri" w:hAnsi="Calibri"/>
          <w:b/>
          <w:lang w:val="en-GB"/>
        </w:rPr>
        <w:tab/>
      </w:r>
    </w:p>
    <w:p w:rsidR="00F3650D" w:rsidRDefault="00F72BC8" w:rsidP="00F3650D">
      <w:pPr>
        <w:ind w:left="142"/>
        <w:jc w:val="both"/>
        <w:rPr>
          <w:rFonts w:ascii="Calibri" w:hAnsi="Calibri"/>
          <w:lang w:val="en-GB"/>
        </w:rPr>
      </w:pPr>
      <w:r>
        <w:rPr>
          <w:rFonts w:ascii="Calibri" w:hAnsi="Calibri"/>
          <w:lang w:val="en-GB"/>
        </w:rPr>
        <w:t xml:space="preserve">I had a couple of questions, please. First is on your M&amp;A strategies – actually two on M&amp;A, first on Indonesia. In the past you have commented that the regulatory regime was an obstacle for in-market consolidation, and also in terms of in-market consolidation you mentioned that in the past that you prefer to </w:t>
      </w:r>
      <w:r w:rsidR="00F43F37">
        <w:rPr>
          <w:rFonts w:ascii="Calibri" w:hAnsi="Calibri"/>
          <w:lang w:val="en-GB"/>
        </w:rPr>
        <w:t>take the potential benefit of consolidation happening</w:t>
      </w:r>
      <w:r>
        <w:rPr>
          <w:rFonts w:ascii="Calibri" w:hAnsi="Calibri"/>
          <w:lang w:val="en-GB"/>
        </w:rPr>
        <w:t xml:space="preserve"> rather than being an active participant. Just considering the comments this morning from the minister that the rules may be </w:t>
      </w:r>
      <w:r w:rsidR="00997A6A">
        <w:rPr>
          <w:rFonts w:ascii="Calibri" w:hAnsi="Calibri"/>
          <w:lang w:val="en-GB"/>
        </w:rPr>
        <w:t>changing,</w:t>
      </w:r>
      <w:r>
        <w:rPr>
          <w:rFonts w:ascii="Calibri" w:hAnsi="Calibri"/>
          <w:lang w:val="en-GB"/>
        </w:rPr>
        <w:t xml:space="preserve"> and the spectrum transfer rules specifically may be relaxed, how does that affect your position on M&amp;A in the market? That’s question number one, whether you would reconsider participation in the consolidation potentially.</w:t>
      </w:r>
    </w:p>
    <w:p w:rsidR="00F72BC8" w:rsidRDefault="00F72BC8" w:rsidP="00F3650D">
      <w:pPr>
        <w:ind w:left="142"/>
        <w:jc w:val="both"/>
        <w:rPr>
          <w:rFonts w:ascii="Calibri" w:hAnsi="Calibri"/>
          <w:lang w:val="en-GB"/>
        </w:rPr>
      </w:pPr>
    </w:p>
    <w:p w:rsidR="00F72BC8" w:rsidRDefault="00F72BC8" w:rsidP="00F3650D">
      <w:pPr>
        <w:ind w:left="142"/>
        <w:jc w:val="both"/>
        <w:rPr>
          <w:rFonts w:ascii="Calibri" w:hAnsi="Calibri"/>
          <w:lang w:val="en-GB"/>
        </w:rPr>
      </w:pPr>
      <w:r>
        <w:rPr>
          <w:rFonts w:ascii="Calibri" w:hAnsi="Calibri"/>
          <w:lang w:val="en-GB"/>
        </w:rPr>
        <w:t>The second question on M&amp;A is more on the strategic footprint. In the past you commented that you see Middle East and Asia as your strategic area for the operations. Is it still the same or do you see an opportunity for rebalancing the footprint and maybe be more focused on Middle East? These are the two questions on M&amp;A.</w:t>
      </w:r>
    </w:p>
    <w:p w:rsidR="00F72BC8" w:rsidRDefault="00F72BC8" w:rsidP="00F3650D">
      <w:pPr>
        <w:ind w:left="142"/>
        <w:jc w:val="both"/>
        <w:rPr>
          <w:rFonts w:ascii="Calibri" w:hAnsi="Calibri"/>
          <w:lang w:val="en-GB"/>
        </w:rPr>
      </w:pPr>
    </w:p>
    <w:p w:rsidR="00F72BC8" w:rsidRDefault="00F72BC8" w:rsidP="00F72BC8">
      <w:pPr>
        <w:ind w:left="142"/>
        <w:jc w:val="both"/>
        <w:rPr>
          <w:rFonts w:ascii="Calibri" w:hAnsi="Calibri"/>
          <w:lang w:val="en-GB"/>
        </w:rPr>
      </w:pPr>
    </w:p>
    <w:p w:rsidR="00F72BC8" w:rsidRDefault="00F72BC8" w:rsidP="00F72BC8">
      <w:pPr>
        <w:pBdr>
          <w:top w:val="single" w:sz="4" w:space="1" w:color="auto"/>
        </w:pBdr>
        <w:ind w:left="142"/>
        <w:jc w:val="both"/>
        <w:rPr>
          <w:rFonts w:ascii="Calibri" w:hAnsi="Calibri"/>
          <w:lang w:val="en-GB"/>
        </w:rPr>
      </w:pPr>
    </w:p>
    <w:p w:rsidR="00F72BC8" w:rsidRDefault="00F72BC8" w:rsidP="00F72BC8">
      <w:pPr>
        <w:ind w:left="142"/>
        <w:jc w:val="both"/>
        <w:rPr>
          <w:rFonts w:ascii="Calibri" w:hAnsi="Calibri"/>
          <w:lang w:val="en-GB"/>
        </w:rPr>
      </w:pPr>
      <w:bookmarkStart w:id="0" w:name="_GoBack"/>
      <w:r>
        <w:rPr>
          <w:rFonts w:ascii="Calibri" w:hAnsi="Calibri"/>
          <w:b/>
          <w:lang w:val="en-GB"/>
        </w:rPr>
        <w:t>Hans Kuropatwa</w:t>
      </w:r>
    </w:p>
    <w:bookmarkEnd w:id="0"/>
    <w:p w:rsidR="00EF4276" w:rsidRDefault="00EF4276" w:rsidP="00F72BC8">
      <w:pPr>
        <w:ind w:left="142"/>
        <w:jc w:val="both"/>
        <w:rPr>
          <w:rFonts w:ascii="Calibri" w:hAnsi="Calibri"/>
          <w:lang w:val="en-GB"/>
        </w:rPr>
      </w:pPr>
      <w:r>
        <w:rPr>
          <w:rFonts w:ascii="Calibri" w:hAnsi="Calibri"/>
          <w:lang w:val="en-GB"/>
        </w:rPr>
        <w:lastRenderedPageBreak/>
        <w:t xml:space="preserve">Yes. I think certainly the moves that were announced yesterday by the minister in Indonesia are helpful in two ways. I think one it shows that the administration </w:t>
      </w:r>
      <w:r w:rsidR="00997A6A">
        <w:rPr>
          <w:rFonts w:ascii="Calibri" w:hAnsi="Calibri"/>
          <w:lang w:val="en-GB"/>
        </w:rPr>
        <w:t>is</w:t>
      </w:r>
      <w:r>
        <w:rPr>
          <w:rFonts w:ascii="Calibri" w:hAnsi="Calibri"/>
          <w:lang w:val="en-GB"/>
        </w:rPr>
        <w:t xml:space="preserve"> thinking about this matter and are generally supportive of consolidation, and (b) I do think they have some practical merits for those considering consolidation, so I think it’s helpful and as has been reported in the press, there have been many discussions between various players in Indonesia over time. I don’t think there is anything more I can say on any specifics of any transactions in Indonesia, but the general environment, I think it’s a helpful development.</w:t>
      </w:r>
    </w:p>
    <w:p w:rsidR="00EF4276" w:rsidRDefault="00EF4276" w:rsidP="00F72BC8">
      <w:pPr>
        <w:ind w:left="142"/>
        <w:jc w:val="both"/>
        <w:rPr>
          <w:rFonts w:ascii="Calibri" w:hAnsi="Calibri"/>
          <w:lang w:val="en-GB"/>
        </w:rPr>
      </w:pPr>
    </w:p>
    <w:p w:rsidR="00EF4276" w:rsidRDefault="00EF4276" w:rsidP="00F72BC8">
      <w:pPr>
        <w:ind w:left="142"/>
        <w:jc w:val="both"/>
        <w:rPr>
          <w:rFonts w:ascii="Calibri" w:hAnsi="Calibri"/>
          <w:lang w:val="en-GB"/>
        </w:rPr>
      </w:pPr>
      <w:r>
        <w:rPr>
          <w:rFonts w:ascii="Calibri" w:hAnsi="Calibri"/>
          <w:lang w:val="en-GB"/>
        </w:rPr>
        <w:t>On the second point, strategic footprint, no I don’t think there is any change from our stated position of having an important footprint both in the Middle East and Asia, and we’re not considering any significant change in that portfolio of balance.</w:t>
      </w:r>
    </w:p>
    <w:p w:rsidR="00EF4276" w:rsidRDefault="00EF4276" w:rsidP="00EF4276">
      <w:pPr>
        <w:ind w:left="142"/>
        <w:jc w:val="both"/>
        <w:rPr>
          <w:rFonts w:ascii="Calibri" w:hAnsi="Calibri"/>
          <w:lang w:val="en-GB"/>
        </w:rPr>
      </w:pPr>
    </w:p>
    <w:p w:rsidR="00EF4276" w:rsidRDefault="00EF4276" w:rsidP="00EF4276">
      <w:pPr>
        <w:pBdr>
          <w:top w:val="single" w:sz="4" w:space="1" w:color="auto"/>
        </w:pBdr>
        <w:ind w:left="142"/>
        <w:jc w:val="both"/>
        <w:rPr>
          <w:rFonts w:ascii="Calibri" w:hAnsi="Calibri"/>
          <w:lang w:val="en-GB"/>
        </w:rPr>
      </w:pPr>
    </w:p>
    <w:p w:rsidR="00EF4276" w:rsidRDefault="00EF4276" w:rsidP="00EF4276">
      <w:pPr>
        <w:ind w:left="142"/>
        <w:jc w:val="both"/>
        <w:rPr>
          <w:rFonts w:ascii="Calibri" w:hAnsi="Calibri"/>
          <w:b/>
          <w:lang w:val="en-GB"/>
        </w:rPr>
      </w:pPr>
      <w:r>
        <w:rPr>
          <w:rFonts w:ascii="Calibri" w:hAnsi="Calibri"/>
          <w:b/>
          <w:lang w:val="en-GB"/>
        </w:rPr>
        <w:t>Dilya Ibragimova</w:t>
      </w:r>
      <w:r>
        <w:rPr>
          <w:rFonts w:ascii="Calibri" w:hAnsi="Calibri"/>
          <w:b/>
          <w:lang w:val="en-GB"/>
        </w:rPr>
        <w:tab/>
      </w:r>
    </w:p>
    <w:p w:rsidR="00EF4276" w:rsidRDefault="00F43F37" w:rsidP="00F72BC8">
      <w:pPr>
        <w:ind w:left="142"/>
        <w:jc w:val="both"/>
        <w:rPr>
          <w:rFonts w:ascii="Calibri" w:hAnsi="Calibri"/>
          <w:lang w:val="en-GB"/>
        </w:rPr>
      </w:pPr>
      <w:r>
        <w:rPr>
          <w:rFonts w:ascii="Calibri" w:hAnsi="Calibri"/>
          <w:lang w:val="en-GB"/>
        </w:rPr>
        <w:t>J</w:t>
      </w:r>
      <w:r w:rsidR="00EF4276">
        <w:rPr>
          <w:rFonts w:ascii="Calibri" w:hAnsi="Calibri"/>
          <w:lang w:val="en-GB"/>
        </w:rPr>
        <w:t xml:space="preserve">ust on the in-market </w:t>
      </w:r>
      <w:r w:rsidR="00A3057B">
        <w:rPr>
          <w:rFonts w:ascii="Calibri" w:hAnsi="Calibri"/>
          <w:lang w:val="en-GB"/>
        </w:rPr>
        <w:t>consolidation</w:t>
      </w:r>
      <w:r w:rsidR="00EF4276">
        <w:rPr>
          <w:rFonts w:ascii="Calibri" w:hAnsi="Calibri"/>
          <w:lang w:val="en-GB"/>
        </w:rPr>
        <w:t xml:space="preserve"> to clarify whether your position has changed in a way, how would you consider whether you'd consider participating or it would depend on opportunities, or you'd rather take a passive role?</w:t>
      </w:r>
    </w:p>
    <w:p w:rsidR="00EF4276" w:rsidRDefault="00EF4276" w:rsidP="00EF4276">
      <w:pPr>
        <w:ind w:left="142"/>
        <w:jc w:val="both"/>
        <w:rPr>
          <w:rFonts w:ascii="Calibri" w:hAnsi="Calibri"/>
          <w:lang w:val="en-GB"/>
        </w:rPr>
      </w:pPr>
    </w:p>
    <w:p w:rsidR="00EF4276" w:rsidRDefault="00EF4276" w:rsidP="00EF4276">
      <w:pPr>
        <w:pBdr>
          <w:top w:val="single" w:sz="4" w:space="1" w:color="auto"/>
        </w:pBdr>
        <w:ind w:left="142"/>
        <w:jc w:val="both"/>
        <w:rPr>
          <w:rFonts w:ascii="Calibri" w:hAnsi="Calibri"/>
          <w:lang w:val="en-GB"/>
        </w:rPr>
      </w:pPr>
    </w:p>
    <w:p w:rsidR="00EF4276" w:rsidRDefault="00EF4276" w:rsidP="00EF4276">
      <w:pPr>
        <w:ind w:left="142"/>
        <w:jc w:val="both"/>
        <w:rPr>
          <w:rFonts w:ascii="Calibri" w:hAnsi="Calibri"/>
          <w:lang w:val="en-GB"/>
        </w:rPr>
      </w:pPr>
      <w:r>
        <w:rPr>
          <w:rFonts w:ascii="Calibri" w:hAnsi="Calibri"/>
          <w:b/>
          <w:lang w:val="en-GB"/>
        </w:rPr>
        <w:t>Hans Kuropatwa</w:t>
      </w:r>
    </w:p>
    <w:p w:rsidR="00EF4276" w:rsidRDefault="00EF4276" w:rsidP="00F72BC8">
      <w:pPr>
        <w:ind w:left="142"/>
        <w:jc w:val="both"/>
        <w:rPr>
          <w:rFonts w:ascii="Calibri" w:hAnsi="Calibri"/>
          <w:lang w:val="en-GB"/>
        </w:rPr>
      </w:pPr>
      <w:r>
        <w:rPr>
          <w:rFonts w:ascii="Calibri" w:hAnsi="Calibri"/>
          <w:lang w:val="en-GB"/>
        </w:rPr>
        <w:t>I think it is something that everyone has given consideration to in the Indonesian market. I think we've commented as much in previous calls. I think the current announced move on spectrum is helpful, but I don’t think it’s absolutely decisive in pushing anyone to make a decision.</w:t>
      </w:r>
    </w:p>
    <w:p w:rsidR="00EF4276" w:rsidRDefault="00EF4276" w:rsidP="00EF4276">
      <w:pPr>
        <w:ind w:left="142"/>
        <w:jc w:val="both"/>
        <w:rPr>
          <w:rFonts w:ascii="Calibri" w:hAnsi="Calibri"/>
          <w:lang w:val="en-GB"/>
        </w:rPr>
      </w:pPr>
    </w:p>
    <w:p w:rsidR="00EF4276" w:rsidRDefault="00EF4276" w:rsidP="00EF4276">
      <w:pPr>
        <w:pBdr>
          <w:top w:val="single" w:sz="4" w:space="1" w:color="auto"/>
        </w:pBdr>
        <w:ind w:left="142"/>
        <w:jc w:val="both"/>
        <w:rPr>
          <w:rFonts w:ascii="Calibri" w:hAnsi="Calibri"/>
          <w:lang w:val="en-GB"/>
        </w:rPr>
      </w:pPr>
    </w:p>
    <w:p w:rsidR="00EF4276" w:rsidRDefault="00EF4276" w:rsidP="00EF4276">
      <w:pPr>
        <w:ind w:left="142"/>
        <w:jc w:val="both"/>
        <w:rPr>
          <w:rFonts w:ascii="Calibri" w:hAnsi="Calibri"/>
          <w:b/>
          <w:lang w:val="en-GB"/>
        </w:rPr>
      </w:pPr>
      <w:r>
        <w:rPr>
          <w:rFonts w:ascii="Calibri" w:hAnsi="Calibri"/>
          <w:b/>
          <w:lang w:val="en-GB"/>
        </w:rPr>
        <w:t>Dilya Ibragimova</w:t>
      </w:r>
      <w:r>
        <w:rPr>
          <w:rFonts w:ascii="Calibri" w:hAnsi="Calibri"/>
          <w:b/>
          <w:lang w:val="en-GB"/>
        </w:rPr>
        <w:tab/>
      </w:r>
    </w:p>
    <w:p w:rsidR="00354211" w:rsidRDefault="00EF4276" w:rsidP="00F72BC8">
      <w:pPr>
        <w:ind w:left="142"/>
        <w:jc w:val="both"/>
        <w:rPr>
          <w:rFonts w:ascii="Calibri" w:hAnsi="Calibri"/>
          <w:lang w:val="en-GB"/>
        </w:rPr>
      </w:pPr>
      <w:r>
        <w:rPr>
          <w:rFonts w:ascii="Calibri" w:hAnsi="Calibri"/>
          <w:lang w:val="en-GB"/>
        </w:rPr>
        <w:t xml:space="preserve">Just a couple of questions outside of M&amp;A, if I may. The first is just an accounting question. You mentioned that three of </w:t>
      </w:r>
      <w:r w:rsidR="00F43F37">
        <w:rPr>
          <w:rFonts w:ascii="Calibri" w:hAnsi="Calibri"/>
          <w:lang w:val="en-GB"/>
        </w:rPr>
        <w:t xml:space="preserve">the </w:t>
      </w:r>
      <w:r w:rsidR="009C3011">
        <w:rPr>
          <w:rFonts w:ascii="Calibri" w:hAnsi="Calibri"/>
          <w:lang w:val="en-GB"/>
        </w:rPr>
        <w:t>opco</w:t>
      </w:r>
      <w:r w:rsidR="00354211">
        <w:rPr>
          <w:rFonts w:ascii="Calibri" w:hAnsi="Calibri"/>
          <w:lang w:val="en-GB"/>
        </w:rPr>
        <w:t xml:space="preserve">s have been affected, the revenue there has been affected by the accounting issues, and that’s netting off the revenue. May I just clarify? Does that affect only 2018 revenues? </w:t>
      </w:r>
      <w:r w:rsidR="00997A6A">
        <w:rPr>
          <w:rFonts w:ascii="Calibri" w:hAnsi="Calibri"/>
          <w:lang w:val="en-GB"/>
        </w:rPr>
        <w:t>So,</w:t>
      </w:r>
      <w:r w:rsidR="00354211">
        <w:rPr>
          <w:rFonts w:ascii="Calibri" w:hAnsi="Calibri"/>
          <w:lang w:val="en-GB"/>
        </w:rPr>
        <w:t xml:space="preserve"> if we compare trend 2018 after netting off versus 2017, would that be not quite comparable, because 2017 is still on the gross revenue, whatever that change in accounting was, so maybe the 2017 versus 2018 is not quite comparable, so that’s one. The second you commented that the TV subscriber growth in Qatar was very strong and I was just wondering what's driving that specifically in Q4. Is it pricing, is it advertising, or is it maybe the Asia Cup events? Yes, so if you could comment on what's driving that and what's your expectation there. The third comment is on dividends. If you could comment on what is behind the decision to reduce the dividend this year? Is it the performance this year? </w:t>
      </w:r>
      <w:r w:rsidR="00F43F37">
        <w:rPr>
          <w:rFonts w:ascii="Calibri" w:hAnsi="Calibri"/>
          <w:lang w:val="en-GB"/>
        </w:rPr>
        <w:t>H</w:t>
      </w:r>
      <w:r w:rsidR="00354211">
        <w:rPr>
          <w:rFonts w:ascii="Calibri" w:hAnsi="Calibri"/>
          <w:lang w:val="en-GB"/>
        </w:rPr>
        <w:t>ow are you planning to deploy the cash that you will have available from reducing the dividend? Are you planning to use that to continue deleveraging or maybe some financial support will be required to some of the operations, or maybe the decision to cut the dividend reflects your outlook for 2019?</w:t>
      </w:r>
    </w:p>
    <w:p w:rsidR="00354211" w:rsidRDefault="00354211" w:rsidP="00354211">
      <w:pPr>
        <w:ind w:left="142"/>
        <w:jc w:val="both"/>
        <w:rPr>
          <w:rFonts w:ascii="Calibri" w:hAnsi="Calibri"/>
          <w:lang w:val="en-GB"/>
        </w:rPr>
      </w:pPr>
    </w:p>
    <w:p w:rsidR="00354211" w:rsidRDefault="00354211" w:rsidP="00354211">
      <w:pPr>
        <w:pBdr>
          <w:top w:val="single" w:sz="4" w:space="1" w:color="auto"/>
        </w:pBdr>
        <w:ind w:left="142"/>
        <w:jc w:val="both"/>
        <w:rPr>
          <w:rFonts w:ascii="Calibri" w:hAnsi="Calibri"/>
          <w:lang w:val="en-GB"/>
        </w:rPr>
      </w:pPr>
    </w:p>
    <w:p w:rsidR="00354211" w:rsidRDefault="00354211" w:rsidP="00354211">
      <w:pPr>
        <w:ind w:left="142"/>
        <w:jc w:val="both"/>
        <w:rPr>
          <w:rFonts w:ascii="Calibri" w:hAnsi="Calibri"/>
          <w:b/>
          <w:lang w:val="en-GB"/>
        </w:rPr>
      </w:pPr>
      <w:r>
        <w:rPr>
          <w:rFonts w:ascii="Calibri" w:hAnsi="Calibri"/>
          <w:b/>
          <w:lang w:val="en-GB"/>
        </w:rPr>
        <w:t>Ajay Bahri</w:t>
      </w:r>
    </w:p>
    <w:p w:rsidR="00FF1DA5" w:rsidRDefault="008D13BA" w:rsidP="00F72BC8">
      <w:pPr>
        <w:ind w:left="142"/>
        <w:jc w:val="both"/>
        <w:rPr>
          <w:rFonts w:ascii="Calibri" w:hAnsi="Calibri"/>
          <w:lang w:val="en-GB"/>
        </w:rPr>
      </w:pPr>
      <w:r>
        <w:rPr>
          <w:rFonts w:ascii="Calibri" w:hAnsi="Calibri"/>
          <w:lang w:val="en-GB"/>
        </w:rPr>
        <w:lastRenderedPageBreak/>
        <w:t>Thank you for the questions, especially the one on IFRS 15. I think my comments may have caused some confusion there. So IFRS 15 impact you can actually see in the financial statement notes and the overall revenue impact is not material compared to 2017, if you want to see. However, a certain amount of impact was recorded in quarter four for the full year</w:t>
      </w:r>
      <w:r w:rsidR="00F43F37">
        <w:rPr>
          <w:rFonts w:ascii="Calibri" w:hAnsi="Calibri"/>
          <w:lang w:val="en-GB"/>
        </w:rPr>
        <w:t>.</w:t>
      </w:r>
      <w:r>
        <w:rPr>
          <w:rFonts w:ascii="Calibri" w:hAnsi="Calibri"/>
          <w:lang w:val="en-GB"/>
        </w:rPr>
        <w:t xml:space="preserve"> </w:t>
      </w:r>
      <w:r w:rsidR="00997A6A">
        <w:rPr>
          <w:rFonts w:ascii="Calibri" w:hAnsi="Calibri"/>
          <w:lang w:val="en-GB"/>
        </w:rPr>
        <w:t>So,</w:t>
      </w:r>
      <w:r>
        <w:rPr>
          <w:rFonts w:ascii="Calibri" w:hAnsi="Calibri"/>
          <w:lang w:val="en-GB"/>
        </w:rPr>
        <w:t xml:space="preserve"> my first comment is on total revenue for the group</w:t>
      </w:r>
      <w:r w:rsidR="009E2C22">
        <w:rPr>
          <w:rFonts w:ascii="Calibri" w:hAnsi="Calibri"/>
          <w:lang w:val="en-GB"/>
        </w:rPr>
        <w:t xml:space="preserve">, </w:t>
      </w:r>
      <w:r>
        <w:rPr>
          <w:rFonts w:ascii="Calibri" w:hAnsi="Calibri"/>
          <w:lang w:val="en-GB"/>
        </w:rPr>
        <w:t xml:space="preserve">if you look at total revenue for the group, the reported versus what was last year on a total basis is more or less comparable. However, individual </w:t>
      </w:r>
      <w:r w:rsidR="009C3011">
        <w:rPr>
          <w:rFonts w:ascii="Calibri" w:hAnsi="Calibri"/>
          <w:lang w:val="en-GB"/>
        </w:rPr>
        <w:t>opco</w:t>
      </w:r>
      <w:r>
        <w:rPr>
          <w:rFonts w:ascii="Calibri" w:hAnsi="Calibri"/>
          <w:lang w:val="en-GB"/>
        </w:rPr>
        <w:t xml:space="preserve">s have a different situation. The three </w:t>
      </w:r>
      <w:r w:rsidR="009C3011">
        <w:rPr>
          <w:rFonts w:ascii="Calibri" w:hAnsi="Calibri"/>
          <w:lang w:val="en-GB"/>
        </w:rPr>
        <w:t>opco</w:t>
      </w:r>
      <w:r>
        <w:rPr>
          <w:rFonts w:ascii="Calibri" w:hAnsi="Calibri"/>
          <w:lang w:val="en-GB"/>
        </w:rPr>
        <w:t>s where we made the adjustment in regards in quarter four, we had passed an adjustment relating to the full year, so in the reported numbers that you see in our press release and the financial statement, it is in quarter four. However,</w:t>
      </w:r>
      <w:r w:rsidR="00163D7E">
        <w:rPr>
          <w:rFonts w:ascii="Calibri" w:hAnsi="Calibri"/>
          <w:lang w:val="en-GB"/>
        </w:rPr>
        <w:t xml:space="preserve"> the </w:t>
      </w:r>
      <w:r w:rsidR="009E2C22">
        <w:rPr>
          <w:rFonts w:ascii="Calibri" w:hAnsi="Calibri"/>
          <w:lang w:val="en-GB"/>
        </w:rPr>
        <w:t>O</w:t>
      </w:r>
      <w:r w:rsidR="009C3011">
        <w:rPr>
          <w:rFonts w:ascii="Calibri" w:hAnsi="Calibri"/>
          <w:lang w:val="en-GB"/>
        </w:rPr>
        <w:t>p</w:t>
      </w:r>
      <w:r w:rsidR="009E2C22">
        <w:rPr>
          <w:rFonts w:ascii="Calibri" w:hAnsi="Calibri"/>
          <w:lang w:val="en-GB"/>
        </w:rPr>
        <w:t>C</w:t>
      </w:r>
      <w:r w:rsidR="009C3011">
        <w:rPr>
          <w:rFonts w:ascii="Calibri" w:hAnsi="Calibri"/>
          <w:lang w:val="en-GB"/>
        </w:rPr>
        <w:t>o</w:t>
      </w:r>
      <w:r w:rsidR="00163D7E">
        <w:rPr>
          <w:rFonts w:ascii="Calibri" w:hAnsi="Calibri"/>
          <w:lang w:val="en-GB"/>
        </w:rPr>
        <w:t xml:space="preserve"> schedules that we've given you in the presentation and in the supplementary schedules, we have we distributed that impact to each quarter for quarter one, quarter</w:t>
      </w:r>
      <w:r w:rsidR="00EF4276">
        <w:rPr>
          <w:rFonts w:ascii="Calibri" w:hAnsi="Calibri"/>
          <w:lang w:val="en-GB"/>
        </w:rPr>
        <w:t xml:space="preserve"> </w:t>
      </w:r>
      <w:r w:rsidR="00163D7E">
        <w:rPr>
          <w:rFonts w:ascii="Calibri" w:hAnsi="Calibri"/>
          <w:lang w:val="en-GB"/>
        </w:rPr>
        <w:t xml:space="preserve">two, quarter three, and quarter four, so the total revenue number that you'll see in the supplementary schedules for quarter four will be higher than the quarter four revenue that we reported in our other press release. </w:t>
      </w:r>
    </w:p>
    <w:p w:rsidR="00FF1DA5" w:rsidRDefault="00FF1DA5" w:rsidP="00F72BC8">
      <w:pPr>
        <w:ind w:left="142"/>
        <w:jc w:val="both"/>
        <w:rPr>
          <w:rFonts w:ascii="Calibri" w:hAnsi="Calibri"/>
          <w:lang w:val="en-GB"/>
        </w:rPr>
      </w:pPr>
    </w:p>
    <w:p w:rsidR="00F72BC8" w:rsidRDefault="009E2C22" w:rsidP="00F72BC8">
      <w:pPr>
        <w:ind w:left="142"/>
        <w:jc w:val="both"/>
        <w:rPr>
          <w:rFonts w:ascii="Calibri" w:hAnsi="Calibri"/>
          <w:lang w:val="en-GB"/>
        </w:rPr>
      </w:pPr>
      <w:r>
        <w:rPr>
          <w:rFonts w:ascii="Calibri" w:hAnsi="Calibri"/>
          <w:lang w:val="en-GB"/>
        </w:rPr>
        <w:t>T</w:t>
      </w:r>
      <w:r w:rsidR="00163D7E">
        <w:rPr>
          <w:rFonts w:ascii="Calibri" w:hAnsi="Calibri"/>
          <w:lang w:val="en-GB"/>
        </w:rPr>
        <w:t>he ideal one that you can actually see the quarter-on-quarter developments, which is like to like</w:t>
      </w:r>
      <w:r>
        <w:rPr>
          <w:rFonts w:ascii="Calibri" w:hAnsi="Calibri"/>
          <w:lang w:val="en-GB"/>
        </w:rPr>
        <w:t>.</w:t>
      </w:r>
      <w:r w:rsidR="00163D7E">
        <w:rPr>
          <w:rFonts w:ascii="Calibri" w:hAnsi="Calibri"/>
          <w:lang w:val="en-GB"/>
        </w:rPr>
        <w:t xml:space="preserve"> </w:t>
      </w:r>
      <w:r>
        <w:rPr>
          <w:rFonts w:ascii="Calibri" w:hAnsi="Calibri"/>
          <w:lang w:val="en-GB"/>
        </w:rPr>
        <w:t>F</w:t>
      </w:r>
      <w:r w:rsidR="00163D7E">
        <w:rPr>
          <w:rFonts w:ascii="Calibri" w:hAnsi="Calibri"/>
          <w:lang w:val="en-GB"/>
        </w:rPr>
        <w:t xml:space="preserve">or these </w:t>
      </w:r>
      <w:r>
        <w:rPr>
          <w:rFonts w:ascii="Calibri" w:hAnsi="Calibri"/>
          <w:lang w:val="en-GB"/>
        </w:rPr>
        <w:t>O</w:t>
      </w:r>
      <w:r w:rsidR="009C3011">
        <w:rPr>
          <w:rFonts w:ascii="Calibri" w:hAnsi="Calibri"/>
          <w:lang w:val="en-GB"/>
        </w:rPr>
        <w:t>p</w:t>
      </w:r>
      <w:r>
        <w:rPr>
          <w:rFonts w:ascii="Calibri" w:hAnsi="Calibri"/>
          <w:lang w:val="en-GB"/>
        </w:rPr>
        <w:t>C</w:t>
      </w:r>
      <w:r w:rsidR="009C3011">
        <w:rPr>
          <w:rFonts w:ascii="Calibri" w:hAnsi="Calibri"/>
          <w:lang w:val="en-GB"/>
        </w:rPr>
        <w:t>o</w:t>
      </w:r>
      <w:r w:rsidR="00163D7E">
        <w:rPr>
          <w:rFonts w:ascii="Calibri" w:hAnsi="Calibri"/>
          <w:lang w:val="en-GB"/>
        </w:rPr>
        <w:t xml:space="preserve">s, last year’s numbers of revenues are not adjusted as allowed by the accounting standard. The only adjustment was done to </w:t>
      </w:r>
      <w:r w:rsidR="002135E5">
        <w:rPr>
          <w:rFonts w:ascii="Calibri" w:hAnsi="Calibri"/>
          <w:lang w:val="en-GB"/>
        </w:rPr>
        <w:t>opening</w:t>
      </w:r>
      <w:r w:rsidR="00163D7E">
        <w:rPr>
          <w:rFonts w:ascii="Calibri" w:hAnsi="Calibri"/>
          <w:lang w:val="en-GB"/>
        </w:rPr>
        <w:t xml:space="preserve"> earnings. </w:t>
      </w:r>
      <w:r>
        <w:rPr>
          <w:rFonts w:ascii="Calibri" w:hAnsi="Calibri"/>
          <w:lang w:val="en-GB"/>
        </w:rPr>
        <w:t>So,</w:t>
      </w:r>
      <w:r w:rsidR="009C3011">
        <w:rPr>
          <w:rFonts w:ascii="Calibri" w:hAnsi="Calibri"/>
          <w:lang w:val="en-GB"/>
        </w:rPr>
        <w:t xml:space="preserve"> when you look at year-on-year numbers for these opcos </w:t>
      </w:r>
      <w:r w:rsidR="00FF1DA5">
        <w:rPr>
          <w:rFonts w:ascii="Calibri" w:hAnsi="Calibri"/>
          <w:lang w:val="en-GB"/>
        </w:rPr>
        <w:t>you will see a lower revenue in 2018, because</w:t>
      </w:r>
      <w:r>
        <w:rPr>
          <w:rFonts w:ascii="Calibri" w:hAnsi="Calibri"/>
          <w:lang w:val="en-GB"/>
        </w:rPr>
        <w:t>.</w:t>
      </w:r>
      <w:r w:rsidR="00FF1DA5">
        <w:rPr>
          <w:rFonts w:ascii="Calibri" w:hAnsi="Calibri"/>
          <w:lang w:val="en-GB"/>
        </w:rPr>
        <w:t xml:space="preserve"> But going forward, ’18 to ’19 comparison will be on a like-for-like basis.</w:t>
      </w:r>
    </w:p>
    <w:p w:rsidR="00FF1DA5" w:rsidRDefault="00FF1DA5" w:rsidP="00F72BC8">
      <w:pPr>
        <w:ind w:left="142"/>
        <w:jc w:val="both"/>
        <w:rPr>
          <w:rFonts w:ascii="Calibri" w:hAnsi="Calibri"/>
          <w:lang w:val="en-GB"/>
        </w:rPr>
      </w:pPr>
    </w:p>
    <w:p w:rsidR="00FF1DA5" w:rsidRDefault="00FF1DA5" w:rsidP="00F72BC8">
      <w:pPr>
        <w:ind w:left="142"/>
        <w:jc w:val="both"/>
        <w:rPr>
          <w:rFonts w:ascii="Calibri" w:hAnsi="Calibri"/>
          <w:lang w:val="en-GB"/>
        </w:rPr>
      </w:pPr>
      <w:r>
        <w:rPr>
          <w:rFonts w:ascii="Calibri" w:hAnsi="Calibri"/>
          <w:lang w:val="en-GB"/>
        </w:rPr>
        <w:t xml:space="preserve">If you come to the </w:t>
      </w:r>
      <w:r w:rsidR="002135E5">
        <w:rPr>
          <w:rFonts w:ascii="Calibri" w:hAnsi="Calibri"/>
          <w:lang w:val="en-GB"/>
        </w:rPr>
        <w:t xml:space="preserve">Ooredoo TV growth, the growth has been very </w:t>
      </w:r>
      <w:r w:rsidR="009E2C22">
        <w:rPr>
          <w:rFonts w:ascii="Calibri" w:hAnsi="Calibri"/>
          <w:lang w:val="en-GB"/>
        </w:rPr>
        <w:t>promising,</w:t>
      </w:r>
      <w:r w:rsidR="002135E5">
        <w:rPr>
          <w:rFonts w:ascii="Calibri" w:hAnsi="Calibri"/>
          <w:lang w:val="en-GB"/>
        </w:rPr>
        <w:t xml:space="preserve"> and, in fact, we've been growing quarter-on-quarter</w:t>
      </w:r>
      <w:r w:rsidR="009E2C22">
        <w:rPr>
          <w:rFonts w:ascii="Calibri" w:hAnsi="Calibri"/>
          <w:lang w:val="en-GB"/>
        </w:rPr>
        <w:t xml:space="preserve"> </w:t>
      </w:r>
      <w:r w:rsidR="002135E5">
        <w:rPr>
          <w:rFonts w:ascii="Calibri" w:hAnsi="Calibri"/>
          <w:lang w:val="en-GB"/>
        </w:rPr>
        <w:t>starting from the beginning of the year</w:t>
      </w:r>
      <w:r w:rsidR="009E2C22">
        <w:rPr>
          <w:rFonts w:ascii="Calibri" w:hAnsi="Calibri"/>
          <w:lang w:val="en-GB"/>
        </w:rPr>
        <w:t>. I</w:t>
      </w:r>
      <w:r w:rsidR="002135E5">
        <w:rPr>
          <w:rFonts w:ascii="Calibri" w:hAnsi="Calibri"/>
          <w:lang w:val="en-GB"/>
        </w:rPr>
        <w:t xml:space="preserve">t’s a combination of the content that we’re providing, the content has improved over time, as well as a combination of pricing, which is also a function of the negotiations that we do. At the same time, we were rolling out the network, fibre network, as well to new areas, where we </w:t>
      </w:r>
      <w:r w:rsidR="00502540">
        <w:rPr>
          <w:rFonts w:ascii="Calibri" w:hAnsi="Calibri"/>
          <w:lang w:val="en-GB"/>
        </w:rPr>
        <w:t>got</w:t>
      </w:r>
      <w:r w:rsidR="002135E5">
        <w:rPr>
          <w:rFonts w:ascii="Calibri" w:hAnsi="Calibri"/>
          <w:lang w:val="en-GB"/>
        </w:rPr>
        <w:t xml:space="preserve"> new customers.</w:t>
      </w:r>
    </w:p>
    <w:p w:rsidR="002135E5" w:rsidRDefault="002135E5" w:rsidP="00F72BC8">
      <w:pPr>
        <w:ind w:left="142"/>
        <w:jc w:val="both"/>
        <w:rPr>
          <w:rFonts w:ascii="Calibri" w:hAnsi="Calibri"/>
          <w:lang w:val="en-GB"/>
        </w:rPr>
      </w:pPr>
    </w:p>
    <w:p w:rsidR="002135E5" w:rsidRDefault="002135E5" w:rsidP="00F72BC8">
      <w:pPr>
        <w:ind w:left="142"/>
        <w:jc w:val="both"/>
        <w:rPr>
          <w:rFonts w:ascii="Calibri" w:hAnsi="Calibri"/>
          <w:lang w:val="en-GB"/>
        </w:rPr>
      </w:pPr>
      <w:r>
        <w:rPr>
          <w:rFonts w:ascii="Calibri" w:hAnsi="Calibri"/>
          <w:lang w:val="en-GB"/>
        </w:rPr>
        <w:t>The last question was on dividends. The dividend pay-out ratio is not very dissimilar from what we did last year</w:t>
      </w:r>
      <w:r w:rsidR="009E2C22">
        <w:rPr>
          <w:rFonts w:ascii="Calibri" w:hAnsi="Calibri"/>
          <w:lang w:val="en-GB"/>
        </w:rPr>
        <w:t xml:space="preserve">. </w:t>
      </w:r>
      <w:r>
        <w:rPr>
          <w:rFonts w:ascii="Calibri" w:hAnsi="Calibri"/>
          <w:lang w:val="en-GB"/>
        </w:rPr>
        <w:t xml:space="preserve"> </w:t>
      </w:r>
      <w:r w:rsidR="009E2C22">
        <w:rPr>
          <w:rFonts w:ascii="Calibri" w:hAnsi="Calibri"/>
          <w:lang w:val="en-GB"/>
        </w:rPr>
        <w:t xml:space="preserve">As you know </w:t>
      </w:r>
      <w:r>
        <w:rPr>
          <w:rFonts w:ascii="Calibri" w:hAnsi="Calibri"/>
          <w:lang w:val="en-GB"/>
        </w:rPr>
        <w:t>the profits</w:t>
      </w:r>
      <w:r w:rsidR="009E2C22">
        <w:rPr>
          <w:rFonts w:ascii="Calibri" w:hAnsi="Calibri"/>
          <w:lang w:val="en-GB"/>
        </w:rPr>
        <w:t xml:space="preserve"> </w:t>
      </w:r>
      <w:r>
        <w:rPr>
          <w:rFonts w:ascii="Calibri" w:hAnsi="Calibri"/>
          <w:lang w:val="en-GB"/>
        </w:rPr>
        <w:t xml:space="preserve">are down compared to last year, so the dividend </w:t>
      </w:r>
      <w:r w:rsidR="00201D8B">
        <w:rPr>
          <w:rFonts w:ascii="Calibri" w:hAnsi="Calibri"/>
          <w:lang w:val="en-GB"/>
        </w:rPr>
        <w:t xml:space="preserve">cut in a way is reflecting that. You also know from the previous question that </w:t>
      </w:r>
      <w:r w:rsidR="009E2C22">
        <w:rPr>
          <w:rFonts w:ascii="Calibri" w:hAnsi="Calibri"/>
          <w:lang w:val="en-GB"/>
        </w:rPr>
        <w:t xml:space="preserve">there are </w:t>
      </w:r>
      <w:r w:rsidR="00201D8B">
        <w:rPr>
          <w:rFonts w:ascii="Calibri" w:hAnsi="Calibri"/>
          <w:lang w:val="en-GB"/>
        </w:rPr>
        <w:t>a lot of one-off items in the net profit, and the operational net profit is lower for the year</w:t>
      </w:r>
      <w:r w:rsidR="009E2C22">
        <w:rPr>
          <w:rFonts w:ascii="Calibri" w:hAnsi="Calibri"/>
          <w:lang w:val="en-GB"/>
        </w:rPr>
        <w:t>. When</w:t>
      </w:r>
      <w:r w:rsidR="00201D8B">
        <w:rPr>
          <w:rFonts w:ascii="Calibri" w:hAnsi="Calibri"/>
          <w:lang w:val="en-GB"/>
        </w:rPr>
        <w:t xml:space="preserve"> you look at the dividend pay-out, from the perspective of performance for </w:t>
      </w:r>
      <w:r w:rsidR="009E2C22">
        <w:rPr>
          <w:rFonts w:ascii="Calibri" w:hAnsi="Calibri"/>
          <w:lang w:val="en-GB"/>
        </w:rPr>
        <w:t>the</w:t>
      </w:r>
      <w:r w:rsidR="00201D8B">
        <w:rPr>
          <w:rFonts w:ascii="Calibri" w:hAnsi="Calibri"/>
          <w:lang w:val="en-GB"/>
        </w:rPr>
        <w:t xml:space="preserve"> year you can </w:t>
      </w:r>
      <w:r w:rsidR="009E2C22">
        <w:rPr>
          <w:rFonts w:ascii="Calibri" w:hAnsi="Calibri"/>
          <w:lang w:val="en-GB"/>
        </w:rPr>
        <w:t>see the pay-out ratios</w:t>
      </w:r>
      <w:r w:rsidR="00201D8B">
        <w:rPr>
          <w:rFonts w:ascii="Calibri" w:hAnsi="Calibri"/>
          <w:lang w:val="en-GB"/>
        </w:rPr>
        <w:t xml:space="preserve"> </w:t>
      </w:r>
      <w:r w:rsidR="009E2C22">
        <w:rPr>
          <w:rFonts w:ascii="Calibri" w:hAnsi="Calibri"/>
          <w:lang w:val="en-GB"/>
        </w:rPr>
        <w:t xml:space="preserve">is </w:t>
      </w:r>
      <w:r w:rsidR="00201D8B">
        <w:rPr>
          <w:rFonts w:ascii="Calibri" w:hAnsi="Calibri"/>
          <w:lang w:val="en-GB"/>
        </w:rPr>
        <w:t xml:space="preserve">in line with </w:t>
      </w:r>
      <w:r w:rsidR="009E2C22">
        <w:rPr>
          <w:rFonts w:ascii="Calibri" w:hAnsi="Calibri"/>
          <w:lang w:val="en-GB"/>
        </w:rPr>
        <w:t>what</w:t>
      </w:r>
      <w:r w:rsidR="00201D8B">
        <w:rPr>
          <w:rFonts w:ascii="Calibri" w:hAnsi="Calibri"/>
          <w:lang w:val="en-GB"/>
        </w:rPr>
        <w:t xml:space="preserve"> we've done historically.</w:t>
      </w:r>
    </w:p>
    <w:p w:rsidR="00201D8B" w:rsidRDefault="00201D8B" w:rsidP="00201D8B">
      <w:pPr>
        <w:ind w:left="142"/>
        <w:jc w:val="both"/>
        <w:rPr>
          <w:rFonts w:ascii="Calibri" w:hAnsi="Calibri"/>
          <w:lang w:val="en-GB"/>
        </w:rPr>
      </w:pPr>
    </w:p>
    <w:p w:rsidR="00201D8B" w:rsidRDefault="00201D8B" w:rsidP="00201D8B">
      <w:pPr>
        <w:pBdr>
          <w:top w:val="single" w:sz="4" w:space="1" w:color="auto"/>
        </w:pBdr>
        <w:ind w:left="142"/>
        <w:jc w:val="both"/>
        <w:rPr>
          <w:rFonts w:ascii="Calibri" w:hAnsi="Calibri"/>
          <w:lang w:val="en-GB"/>
        </w:rPr>
      </w:pPr>
    </w:p>
    <w:p w:rsidR="00201D8B" w:rsidRDefault="00201D8B" w:rsidP="00201D8B">
      <w:pPr>
        <w:ind w:left="142"/>
        <w:jc w:val="both"/>
        <w:rPr>
          <w:rFonts w:ascii="Calibri" w:hAnsi="Calibri"/>
          <w:b/>
          <w:lang w:val="en-GB"/>
        </w:rPr>
      </w:pPr>
      <w:r>
        <w:rPr>
          <w:rFonts w:ascii="Calibri" w:hAnsi="Calibri"/>
          <w:b/>
          <w:lang w:val="en-GB"/>
        </w:rPr>
        <w:t>Dilya Ibragimova</w:t>
      </w:r>
      <w:r>
        <w:rPr>
          <w:rFonts w:ascii="Calibri" w:hAnsi="Calibri"/>
          <w:b/>
          <w:lang w:val="en-GB"/>
        </w:rPr>
        <w:tab/>
      </w:r>
    </w:p>
    <w:p w:rsidR="00201D8B" w:rsidRDefault="00201D8B" w:rsidP="00F72BC8">
      <w:pPr>
        <w:ind w:left="142"/>
        <w:jc w:val="both"/>
        <w:rPr>
          <w:rFonts w:ascii="Calibri" w:hAnsi="Calibri"/>
          <w:lang w:val="en-GB"/>
        </w:rPr>
      </w:pPr>
      <w:r>
        <w:rPr>
          <w:rFonts w:ascii="Calibri" w:hAnsi="Calibri"/>
          <w:lang w:val="en-GB"/>
        </w:rPr>
        <w:t xml:space="preserve">May I just ask on the support to </w:t>
      </w:r>
      <w:r w:rsidR="00502540">
        <w:rPr>
          <w:rFonts w:ascii="Calibri" w:hAnsi="Calibri"/>
          <w:lang w:val="en-GB"/>
        </w:rPr>
        <w:t>O</w:t>
      </w:r>
      <w:r>
        <w:rPr>
          <w:rFonts w:ascii="Calibri" w:hAnsi="Calibri"/>
          <w:lang w:val="en-GB"/>
        </w:rPr>
        <w:t>p</w:t>
      </w:r>
      <w:r w:rsidR="00502540">
        <w:rPr>
          <w:rFonts w:ascii="Calibri" w:hAnsi="Calibri"/>
          <w:lang w:val="en-GB"/>
        </w:rPr>
        <w:t>C</w:t>
      </w:r>
      <w:r>
        <w:rPr>
          <w:rFonts w:ascii="Calibri" w:hAnsi="Calibri"/>
          <w:lang w:val="en-GB"/>
        </w:rPr>
        <w:t xml:space="preserve">os in Myanmar and Indonesia, whether you still see them as self-sustained in terms of funding or whether you see a need to offer some financial support from the </w:t>
      </w:r>
      <w:r w:rsidR="000256CF">
        <w:rPr>
          <w:rFonts w:ascii="Calibri" w:hAnsi="Calibri"/>
          <w:lang w:val="en-GB"/>
        </w:rPr>
        <w:t>group?</w:t>
      </w:r>
    </w:p>
    <w:p w:rsidR="00201D8B" w:rsidRDefault="00201D8B" w:rsidP="00201D8B">
      <w:pPr>
        <w:ind w:left="142"/>
        <w:jc w:val="both"/>
        <w:rPr>
          <w:rFonts w:ascii="Calibri" w:hAnsi="Calibri"/>
          <w:lang w:val="en-GB"/>
        </w:rPr>
      </w:pPr>
    </w:p>
    <w:p w:rsidR="00201D8B" w:rsidRDefault="00201D8B" w:rsidP="00201D8B">
      <w:pPr>
        <w:pBdr>
          <w:top w:val="single" w:sz="4" w:space="1" w:color="auto"/>
        </w:pBdr>
        <w:ind w:left="142"/>
        <w:jc w:val="both"/>
        <w:rPr>
          <w:rFonts w:ascii="Calibri" w:hAnsi="Calibri"/>
          <w:lang w:val="en-GB"/>
        </w:rPr>
      </w:pPr>
    </w:p>
    <w:p w:rsidR="00201D8B" w:rsidRDefault="00201D8B" w:rsidP="00201D8B">
      <w:pPr>
        <w:ind w:left="142"/>
        <w:jc w:val="both"/>
        <w:rPr>
          <w:rFonts w:ascii="Calibri" w:hAnsi="Calibri"/>
          <w:b/>
          <w:lang w:val="en-GB"/>
        </w:rPr>
      </w:pPr>
      <w:r>
        <w:rPr>
          <w:rFonts w:ascii="Calibri" w:hAnsi="Calibri"/>
          <w:b/>
          <w:lang w:val="en-GB"/>
        </w:rPr>
        <w:t>Ajay Bahri</w:t>
      </w:r>
    </w:p>
    <w:p w:rsidR="00201D8B" w:rsidRDefault="000256CF" w:rsidP="00F72BC8">
      <w:pPr>
        <w:ind w:left="142"/>
        <w:jc w:val="both"/>
        <w:rPr>
          <w:rFonts w:ascii="Calibri" w:hAnsi="Calibri"/>
          <w:lang w:val="en-GB"/>
        </w:rPr>
      </w:pPr>
      <w:r>
        <w:rPr>
          <w:rFonts w:ascii="Calibri" w:hAnsi="Calibri"/>
          <w:lang w:val="en-GB"/>
        </w:rPr>
        <w:t xml:space="preserve">Indosat has historically been self-funding and they intend to continue to access the debt capital markets and the bank loan market for their debt financing needs. That’s business as usual for them. Myanmar on the other hand we have been funding from the group and we </w:t>
      </w:r>
      <w:r>
        <w:rPr>
          <w:rFonts w:ascii="Calibri" w:hAnsi="Calibri"/>
          <w:lang w:val="en-GB"/>
        </w:rPr>
        <w:lastRenderedPageBreak/>
        <w:t>expect that at least for this year that will still continue, but we expect things to be changing after one year.</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F3650D" w:rsidP="00F3650D">
      <w:pPr>
        <w:ind w:left="142"/>
        <w:jc w:val="both"/>
        <w:rPr>
          <w:rFonts w:ascii="Calibri" w:hAnsi="Calibri"/>
          <w:b/>
          <w:lang w:val="en-GB"/>
        </w:rPr>
      </w:pPr>
      <w:r>
        <w:rPr>
          <w:rFonts w:ascii="Calibri" w:hAnsi="Calibri"/>
          <w:b/>
          <w:lang w:val="en-GB"/>
        </w:rPr>
        <w:t>Operator</w:t>
      </w:r>
    </w:p>
    <w:p w:rsidR="00F3650D" w:rsidRPr="009C41E3" w:rsidRDefault="00F3650D" w:rsidP="00F3650D">
      <w:pPr>
        <w:ind w:left="142"/>
        <w:jc w:val="both"/>
        <w:rPr>
          <w:rFonts w:ascii="Calibri" w:hAnsi="Calibri"/>
          <w:lang w:val="en-GB"/>
        </w:rPr>
      </w:pPr>
      <w:r>
        <w:rPr>
          <w:rFonts w:ascii="Calibri" w:hAnsi="Calibri"/>
          <w:lang w:val="en-GB"/>
        </w:rPr>
        <w:t xml:space="preserve">Our next question comes from </w:t>
      </w:r>
      <w:r w:rsidR="00EC43B5" w:rsidRPr="00EC43B5">
        <w:rPr>
          <w:rFonts w:ascii="Calibri" w:hAnsi="Calibri"/>
          <w:lang w:val="en-GB"/>
        </w:rPr>
        <w:t>Ziad Itani</w:t>
      </w:r>
      <w:r w:rsidR="00EC43B5">
        <w:rPr>
          <w:rFonts w:ascii="Calibri" w:hAnsi="Calibri"/>
          <w:lang w:val="en-GB"/>
        </w:rPr>
        <w:t xml:space="preserve">, </w:t>
      </w:r>
      <w:r w:rsidR="00EC43B5" w:rsidRPr="00EC43B5">
        <w:rPr>
          <w:rFonts w:ascii="Calibri" w:hAnsi="Calibri"/>
          <w:lang w:val="en-GB"/>
        </w:rPr>
        <w:t>Arqaam Capital</w:t>
      </w:r>
      <w:r>
        <w:rPr>
          <w:rFonts w:ascii="Calibri" w:hAnsi="Calibri"/>
          <w:lang w:val="en-GB"/>
        </w:rPr>
        <w:t>. Please go ahead.</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Default="00EC43B5" w:rsidP="00F3650D">
      <w:pPr>
        <w:ind w:left="142"/>
        <w:jc w:val="both"/>
        <w:rPr>
          <w:rFonts w:ascii="Calibri" w:hAnsi="Calibri"/>
          <w:b/>
        </w:rPr>
      </w:pPr>
      <w:r w:rsidRPr="00DB4F7B">
        <w:rPr>
          <w:rFonts w:ascii="Calibri" w:hAnsi="Calibri"/>
          <w:b/>
        </w:rPr>
        <w:t>Ziad Itani</w:t>
      </w:r>
    </w:p>
    <w:p w:rsidR="00EC43B5" w:rsidRPr="00EC43B5" w:rsidRDefault="00EC43B5" w:rsidP="00F3650D">
      <w:pPr>
        <w:ind w:left="142"/>
        <w:jc w:val="both"/>
        <w:rPr>
          <w:rFonts w:ascii="Calibri" w:hAnsi="Calibri"/>
          <w:lang w:val="en-GB"/>
        </w:rPr>
      </w:pPr>
      <w:r>
        <w:rPr>
          <w:rFonts w:ascii="Calibri" w:hAnsi="Calibri"/>
          <w:lang w:val="en-GB"/>
        </w:rPr>
        <w:t xml:space="preserve">Just a couple of questions, first of all on the Iraqi market. It seems now this is your second biggest EBITDA contributor, so I'm just looking at the numbers and you mentioned that the revenue was negatively impacted on IFRS 15. Is it possible to quantify the impact, because </w:t>
      </w:r>
      <w:r w:rsidR="00502540">
        <w:rPr>
          <w:rFonts w:ascii="Calibri" w:hAnsi="Calibri"/>
          <w:lang w:val="en-GB"/>
        </w:rPr>
        <w:t xml:space="preserve">you have added </w:t>
      </w:r>
      <w:r>
        <w:rPr>
          <w:rFonts w:ascii="Calibri" w:hAnsi="Calibri"/>
          <w:lang w:val="en-GB"/>
        </w:rPr>
        <w:t xml:space="preserve">10% </w:t>
      </w:r>
      <w:r w:rsidR="00502540">
        <w:rPr>
          <w:rFonts w:ascii="Calibri" w:hAnsi="Calibri"/>
          <w:lang w:val="en-GB"/>
        </w:rPr>
        <w:t>to</w:t>
      </w:r>
      <w:r>
        <w:rPr>
          <w:rFonts w:ascii="Calibri" w:hAnsi="Calibri"/>
          <w:lang w:val="en-GB"/>
        </w:rPr>
        <w:t xml:space="preserve"> your subscriber base year-on-year, but your revenue is down almost 1% in Q4</w:t>
      </w:r>
      <w:r w:rsidR="00F324BC">
        <w:rPr>
          <w:rFonts w:ascii="Calibri" w:hAnsi="Calibri"/>
          <w:lang w:val="en-GB"/>
        </w:rPr>
        <w:t>, and also on that same market</w:t>
      </w:r>
      <w:r w:rsidR="00502540">
        <w:rPr>
          <w:rFonts w:ascii="Calibri" w:hAnsi="Calibri"/>
          <w:lang w:val="en-GB"/>
        </w:rPr>
        <w:t>, is there</w:t>
      </w:r>
      <w:r w:rsidR="00F324BC">
        <w:rPr>
          <w:rFonts w:ascii="Calibri" w:hAnsi="Calibri"/>
          <w:lang w:val="en-GB"/>
        </w:rPr>
        <w:t xml:space="preserve"> any news for the bid for a fourth licence and when does your mobile licence expire?</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4843F5" w:rsidP="00F3650D">
      <w:pPr>
        <w:ind w:left="142"/>
        <w:jc w:val="both"/>
        <w:rPr>
          <w:rFonts w:ascii="Calibri" w:hAnsi="Calibri"/>
          <w:b/>
          <w:lang w:val="en-GB"/>
        </w:rPr>
      </w:pPr>
      <w:r>
        <w:rPr>
          <w:rFonts w:ascii="Calibri" w:hAnsi="Calibri"/>
          <w:b/>
          <w:lang w:val="en-GB"/>
        </w:rPr>
        <w:t>Ajay Bahri</w:t>
      </w:r>
    </w:p>
    <w:p w:rsidR="00F3650D" w:rsidRDefault="00B42669" w:rsidP="00F3650D">
      <w:pPr>
        <w:ind w:left="142"/>
        <w:jc w:val="both"/>
        <w:rPr>
          <w:rFonts w:ascii="Calibri" w:hAnsi="Calibri"/>
          <w:lang w:val="en-GB"/>
        </w:rPr>
      </w:pPr>
      <w:r>
        <w:rPr>
          <w:rFonts w:ascii="Calibri" w:hAnsi="Calibri"/>
          <w:lang w:val="en-GB"/>
        </w:rPr>
        <w:t>As far as the Iraqi market is concerned, you will see that in quarter four we have done the adjustment for previous quarter revenue numbers, so if you look at quarter three, quarter two numbers, what we reported this quarter with what we reported last year, you'll see the adjustment there. That will give you an adjustment of what the IFRS 15 adjustment is approximately. That’s as far as the adjustment is concerned. As far as the performance itself is concerned, in this quarter there has been some intensity and price competition, and that has impacted the performance. However, quarter three normally is very good in Iraq.</w:t>
      </w:r>
      <w:r w:rsidR="00502540">
        <w:rPr>
          <w:rFonts w:ascii="Calibri" w:hAnsi="Calibri"/>
          <w:lang w:val="en-GB"/>
        </w:rPr>
        <w:t xml:space="preserve"> </w:t>
      </w:r>
      <w:r w:rsidR="00DC7E26">
        <w:rPr>
          <w:rFonts w:ascii="Calibri" w:hAnsi="Calibri"/>
          <w:lang w:val="en-GB"/>
        </w:rPr>
        <w:t>Quarter-on-quarter</w:t>
      </w:r>
      <w:r w:rsidR="00502540">
        <w:rPr>
          <w:rFonts w:ascii="Calibri" w:hAnsi="Calibri"/>
          <w:lang w:val="en-GB"/>
        </w:rPr>
        <w:t xml:space="preserve"> change</w:t>
      </w:r>
      <w:r w:rsidR="00DC7E26">
        <w:rPr>
          <w:rFonts w:ascii="Calibri" w:hAnsi="Calibri"/>
          <w:lang w:val="en-GB"/>
        </w:rPr>
        <w:t xml:space="preserve"> is more seasonality rather than any decline in performance, so when you compare performance against competition, I think it will be good to take into account the IFRS 15 adjustment for a like to like comparison.</w:t>
      </w:r>
    </w:p>
    <w:p w:rsidR="00DC7E26" w:rsidRDefault="00DC7E26" w:rsidP="00F3650D">
      <w:pPr>
        <w:ind w:left="142"/>
        <w:jc w:val="both"/>
        <w:rPr>
          <w:rFonts w:ascii="Calibri" w:hAnsi="Calibri"/>
          <w:lang w:val="en-GB"/>
        </w:rPr>
      </w:pPr>
    </w:p>
    <w:p w:rsidR="009E4DC5" w:rsidRDefault="009E4DC5" w:rsidP="00F3650D">
      <w:pPr>
        <w:ind w:left="142"/>
        <w:jc w:val="both"/>
        <w:rPr>
          <w:rFonts w:ascii="Calibri" w:hAnsi="Calibri"/>
          <w:lang w:val="en-GB"/>
        </w:rPr>
      </w:pPr>
      <w:r>
        <w:rPr>
          <w:rFonts w:ascii="Calibri" w:hAnsi="Calibri"/>
          <w:lang w:val="en-GB"/>
        </w:rPr>
        <w:t xml:space="preserve">For the </w:t>
      </w:r>
      <w:r w:rsidR="007438AF">
        <w:rPr>
          <w:rFonts w:ascii="Calibri" w:hAnsi="Calibri"/>
          <w:lang w:val="en-GB"/>
        </w:rPr>
        <w:t xml:space="preserve">fourth </w:t>
      </w:r>
      <w:r>
        <w:rPr>
          <w:rFonts w:ascii="Calibri" w:hAnsi="Calibri"/>
          <w:lang w:val="en-GB"/>
        </w:rPr>
        <w:t>licenc</w:t>
      </w:r>
      <w:r w:rsidR="007438AF">
        <w:rPr>
          <w:rFonts w:ascii="Calibri" w:hAnsi="Calibri"/>
          <w:lang w:val="en-GB"/>
        </w:rPr>
        <w:t xml:space="preserve">e, </w:t>
      </w:r>
      <w:r>
        <w:rPr>
          <w:rFonts w:ascii="Calibri" w:hAnsi="Calibri"/>
          <w:lang w:val="en-GB"/>
        </w:rPr>
        <w:t xml:space="preserve">we don’t have any update on that as yet. </w:t>
      </w:r>
      <w:r w:rsidR="007438AF">
        <w:rPr>
          <w:rFonts w:ascii="Calibri" w:hAnsi="Calibri"/>
          <w:lang w:val="en-GB"/>
        </w:rPr>
        <w:t>N</w:t>
      </w:r>
      <w:r>
        <w:rPr>
          <w:rFonts w:ascii="Calibri" w:hAnsi="Calibri"/>
          <w:lang w:val="en-GB"/>
        </w:rPr>
        <w:t>othing has been announced as yet. As far as our licence is concerned, normally I think it was 15 years licence, we still have maybe five years to go, but let’s reconfirm that outline to you.</w:t>
      </w:r>
    </w:p>
    <w:p w:rsidR="009E4DC5" w:rsidRDefault="009E4DC5" w:rsidP="009E4DC5">
      <w:pPr>
        <w:ind w:left="142"/>
        <w:jc w:val="both"/>
        <w:rPr>
          <w:rFonts w:ascii="Calibri" w:hAnsi="Calibri"/>
          <w:lang w:val="en-GB"/>
        </w:rPr>
      </w:pPr>
    </w:p>
    <w:p w:rsidR="009E4DC5" w:rsidRDefault="009E4DC5" w:rsidP="009E4DC5">
      <w:pPr>
        <w:pBdr>
          <w:top w:val="single" w:sz="4" w:space="1" w:color="auto"/>
        </w:pBdr>
        <w:ind w:left="142"/>
        <w:jc w:val="both"/>
        <w:rPr>
          <w:rFonts w:ascii="Calibri" w:hAnsi="Calibri"/>
          <w:lang w:val="en-GB"/>
        </w:rPr>
      </w:pPr>
    </w:p>
    <w:p w:rsidR="009E4DC5" w:rsidRDefault="009E4DC5" w:rsidP="009E4DC5">
      <w:pPr>
        <w:ind w:left="142"/>
        <w:jc w:val="both"/>
        <w:rPr>
          <w:rFonts w:ascii="Calibri" w:hAnsi="Calibri"/>
          <w:b/>
        </w:rPr>
      </w:pPr>
      <w:r>
        <w:rPr>
          <w:rFonts w:ascii="Calibri" w:hAnsi="Calibri"/>
          <w:b/>
        </w:rPr>
        <w:t>Ziad Itani</w:t>
      </w:r>
    </w:p>
    <w:p w:rsidR="009E4DC5" w:rsidRDefault="009E4DC5" w:rsidP="00F3650D">
      <w:pPr>
        <w:ind w:left="142"/>
        <w:jc w:val="both"/>
        <w:rPr>
          <w:rFonts w:ascii="Calibri" w:hAnsi="Calibri"/>
          <w:lang w:val="en-GB"/>
        </w:rPr>
      </w:pPr>
      <w:r>
        <w:rPr>
          <w:rFonts w:ascii="Calibri" w:hAnsi="Calibri"/>
          <w:lang w:val="en-GB"/>
        </w:rPr>
        <w:t>And why aren't you investing much in Iraq? Your CapEx intensity is almost 3%.</w:t>
      </w:r>
    </w:p>
    <w:p w:rsidR="009E4DC5" w:rsidRDefault="009E4DC5" w:rsidP="009E4DC5">
      <w:pPr>
        <w:ind w:left="142"/>
        <w:jc w:val="both"/>
        <w:rPr>
          <w:rFonts w:ascii="Calibri" w:hAnsi="Calibri"/>
          <w:lang w:val="en-GB"/>
        </w:rPr>
      </w:pPr>
    </w:p>
    <w:p w:rsidR="009E4DC5" w:rsidRDefault="009E4DC5" w:rsidP="009E4DC5">
      <w:pPr>
        <w:pBdr>
          <w:top w:val="single" w:sz="4" w:space="1" w:color="auto"/>
        </w:pBdr>
        <w:ind w:left="142"/>
        <w:jc w:val="both"/>
        <w:rPr>
          <w:rFonts w:ascii="Calibri" w:hAnsi="Calibri"/>
          <w:lang w:val="en-GB"/>
        </w:rPr>
      </w:pPr>
    </w:p>
    <w:p w:rsidR="009E4DC5" w:rsidRDefault="009E4DC5" w:rsidP="009E4DC5">
      <w:pPr>
        <w:ind w:left="142"/>
        <w:jc w:val="both"/>
        <w:rPr>
          <w:rFonts w:ascii="Calibri" w:hAnsi="Calibri"/>
          <w:b/>
          <w:lang w:val="en-GB"/>
        </w:rPr>
      </w:pPr>
      <w:r>
        <w:rPr>
          <w:rFonts w:ascii="Calibri" w:hAnsi="Calibri"/>
          <w:b/>
          <w:lang w:val="en-GB"/>
        </w:rPr>
        <w:t>Ajay Bahri</w:t>
      </w:r>
    </w:p>
    <w:p w:rsidR="009E4DC5" w:rsidRDefault="009E4DC5" w:rsidP="00F3650D">
      <w:pPr>
        <w:ind w:left="142"/>
        <w:jc w:val="both"/>
        <w:rPr>
          <w:rFonts w:ascii="Calibri" w:hAnsi="Calibri"/>
          <w:lang w:val="en-GB"/>
        </w:rPr>
      </w:pPr>
      <w:r>
        <w:rPr>
          <w:rFonts w:ascii="Calibri" w:hAnsi="Calibri"/>
          <w:lang w:val="en-GB"/>
        </w:rPr>
        <w:t xml:space="preserve">I think it’s more a delay in terms of </w:t>
      </w:r>
      <w:r w:rsidR="007438AF">
        <w:rPr>
          <w:rFonts w:ascii="Calibri" w:hAnsi="Calibri"/>
          <w:lang w:val="en-GB"/>
        </w:rPr>
        <w:t>moving</w:t>
      </w:r>
      <w:r>
        <w:rPr>
          <w:rFonts w:ascii="Calibri" w:hAnsi="Calibri"/>
          <w:lang w:val="en-GB"/>
        </w:rPr>
        <w:t xml:space="preserve"> equipment from different regions to </w:t>
      </w:r>
      <w:r w:rsidR="00220587" w:rsidRPr="00220587">
        <w:rPr>
          <w:rFonts w:ascii="Calibri" w:hAnsi="Calibri"/>
          <w:lang w:val="en-GB"/>
        </w:rPr>
        <w:t>Sulaymaniyah</w:t>
      </w:r>
      <w:r w:rsidR="00220587">
        <w:rPr>
          <w:rFonts w:ascii="Calibri" w:hAnsi="Calibri"/>
          <w:lang w:val="en-GB"/>
        </w:rPr>
        <w:t xml:space="preserve">. The custom controls, which we have </w:t>
      </w:r>
      <w:r w:rsidR="00A3057B">
        <w:rPr>
          <w:rFonts w:ascii="Calibri" w:hAnsi="Calibri"/>
          <w:lang w:val="en-GB"/>
        </w:rPr>
        <w:t>implemented</w:t>
      </w:r>
      <w:r w:rsidR="00220587">
        <w:rPr>
          <w:rFonts w:ascii="Calibri" w:hAnsi="Calibri"/>
          <w:lang w:val="en-GB"/>
        </w:rPr>
        <w:t xml:space="preserve"> this year, made it difficult for some of the equipment to move around. Some projects are in progress</w:t>
      </w:r>
      <w:r w:rsidR="007438AF">
        <w:rPr>
          <w:rFonts w:ascii="Calibri" w:hAnsi="Calibri"/>
          <w:lang w:val="en-GB"/>
        </w:rPr>
        <w:t>.</w:t>
      </w:r>
      <w:r w:rsidR="00220587">
        <w:rPr>
          <w:rFonts w:ascii="Calibri" w:hAnsi="Calibri"/>
          <w:lang w:val="en-GB"/>
        </w:rPr>
        <w:t xml:space="preserve"> </w:t>
      </w:r>
      <w:r w:rsidR="007438AF">
        <w:rPr>
          <w:rFonts w:ascii="Calibri" w:hAnsi="Calibri"/>
          <w:lang w:val="en-GB"/>
        </w:rPr>
        <w:t>T</w:t>
      </w:r>
      <w:r w:rsidR="00220587">
        <w:rPr>
          <w:rFonts w:ascii="Calibri" w:hAnsi="Calibri"/>
          <w:lang w:val="en-GB"/>
        </w:rPr>
        <w:t>here is a conscious effort to not invest. It’s just a question of timing. In fact, we’re the market leader there and we want to retain that leadership through having the best network.</w:t>
      </w:r>
    </w:p>
    <w:p w:rsidR="009E4DC5" w:rsidRDefault="009E4DC5" w:rsidP="009E4DC5">
      <w:pPr>
        <w:ind w:left="142"/>
        <w:jc w:val="both"/>
        <w:rPr>
          <w:rFonts w:ascii="Calibri" w:hAnsi="Calibri"/>
          <w:lang w:val="en-GB"/>
        </w:rPr>
      </w:pPr>
    </w:p>
    <w:p w:rsidR="009E4DC5" w:rsidRDefault="009E4DC5" w:rsidP="009E4DC5">
      <w:pPr>
        <w:pBdr>
          <w:top w:val="single" w:sz="4" w:space="1" w:color="auto"/>
        </w:pBdr>
        <w:ind w:left="142"/>
        <w:jc w:val="both"/>
        <w:rPr>
          <w:rFonts w:ascii="Calibri" w:hAnsi="Calibri"/>
          <w:lang w:val="en-GB"/>
        </w:rPr>
      </w:pPr>
    </w:p>
    <w:p w:rsidR="009E4DC5" w:rsidRDefault="009E4DC5" w:rsidP="009E4DC5">
      <w:pPr>
        <w:ind w:left="142"/>
        <w:jc w:val="both"/>
        <w:rPr>
          <w:rFonts w:ascii="Calibri" w:hAnsi="Calibri"/>
          <w:b/>
        </w:rPr>
      </w:pPr>
      <w:r>
        <w:rPr>
          <w:rFonts w:ascii="Calibri" w:hAnsi="Calibri"/>
          <w:b/>
        </w:rPr>
        <w:lastRenderedPageBreak/>
        <w:t>Ziad Itani</w:t>
      </w:r>
    </w:p>
    <w:p w:rsidR="009E4DC5" w:rsidRDefault="00220587" w:rsidP="00F3650D">
      <w:pPr>
        <w:ind w:left="142"/>
        <w:jc w:val="both"/>
        <w:rPr>
          <w:rFonts w:ascii="Calibri" w:hAnsi="Calibri"/>
          <w:lang w:val="en-GB"/>
        </w:rPr>
      </w:pPr>
      <w:r>
        <w:rPr>
          <w:rFonts w:ascii="Calibri" w:hAnsi="Calibri"/>
          <w:lang w:val="en-GB"/>
        </w:rPr>
        <w:t>Can you repatriate money out of Iraq?</w:t>
      </w:r>
    </w:p>
    <w:p w:rsidR="009E4DC5" w:rsidRDefault="009E4DC5" w:rsidP="009E4DC5">
      <w:pPr>
        <w:ind w:left="142"/>
        <w:jc w:val="both"/>
        <w:rPr>
          <w:rFonts w:ascii="Calibri" w:hAnsi="Calibri"/>
          <w:lang w:val="en-GB"/>
        </w:rPr>
      </w:pPr>
    </w:p>
    <w:p w:rsidR="009E4DC5" w:rsidRDefault="009E4DC5" w:rsidP="009E4DC5">
      <w:pPr>
        <w:pBdr>
          <w:top w:val="single" w:sz="4" w:space="1" w:color="auto"/>
        </w:pBdr>
        <w:ind w:left="142"/>
        <w:jc w:val="both"/>
        <w:rPr>
          <w:rFonts w:ascii="Calibri" w:hAnsi="Calibri"/>
          <w:lang w:val="en-GB"/>
        </w:rPr>
      </w:pPr>
    </w:p>
    <w:p w:rsidR="009E4DC5" w:rsidRDefault="009E4DC5" w:rsidP="009E4DC5">
      <w:pPr>
        <w:ind w:left="142"/>
        <w:jc w:val="both"/>
        <w:rPr>
          <w:rFonts w:ascii="Calibri" w:hAnsi="Calibri"/>
          <w:b/>
          <w:lang w:val="en-GB"/>
        </w:rPr>
      </w:pPr>
      <w:r>
        <w:rPr>
          <w:rFonts w:ascii="Calibri" w:hAnsi="Calibri"/>
          <w:b/>
          <w:lang w:val="en-GB"/>
        </w:rPr>
        <w:t>Ajay Bahri</w:t>
      </w:r>
    </w:p>
    <w:p w:rsidR="00DC7E26" w:rsidRDefault="00220587" w:rsidP="00F3650D">
      <w:pPr>
        <w:ind w:left="142"/>
        <w:jc w:val="both"/>
        <w:rPr>
          <w:rFonts w:ascii="Calibri" w:hAnsi="Calibri"/>
          <w:lang w:val="en-GB"/>
        </w:rPr>
      </w:pPr>
      <w:r>
        <w:rPr>
          <w:rFonts w:ascii="Calibri" w:hAnsi="Calibri"/>
          <w:lang w:val="en-GB"/>
        </w:rPr>
        <w:t>Yes, we can.</w:t>
      </w:r>
    </w:p>
    <w:p w:rsidR="00220587" w:rsidRDefault="00220587" w:rsidP="00220587">
      <w:pPr>
        <w:ind w:left="142"/>
        <w:jc w:val="both"/>
        <w:rPr>
          <w:rFonts w:ascii="Calibri" w:hAnsi="Calibri"/>
          <w:lang w:val="en-GB"/>
        </w:rPr>
      </w:pPr>
    </w:p>
    <w:p w:rsidR="00220587" w:rsidRDefault="00220587" w:rsidP="00220587">
      <w:pPr>
        <w:pBdr>
          <w:top w:val="single" w:sz="4" w:space="1" w:color="auto"/>
        </w:pBdr>
        <w:ind w:left="142"/>
        <w:jc w:val="both"/>
        <w:rPr>
          <w:rFonts w:ascii="Calibri" w:hAnsi="Calibri"/>
          <w:lang w:val="en-GB"/>
        </w:rPr>
      </w:pPr>
    </w:p>
    <w:p w:rsidR="00220587" w:rsidRDefault="00220587" w:rsidP="00220587">
      <w:pPr>
        <w:ind w:left="142"/>
        <w:jc w:val="both"/>
        <w:rPr>
          <w:rFonts w:ascii="Calibri" w:hAnsi="Calibri"/>
          <w:b/>
        </w:rPr>
      </w:pPr>
      <w:r>
        <w:rPr>
          <w:rFonts w:ascii="Calibri" w:hAnsi="Calibri"/>
          <w:b/>
        </w:rPr>
        <w:t>Ziad Itani</w:t>
      </w:r>
    </w:p>
    <w:p w:rsidR="00220587" w:rsidRDefault="00220587" w:rsidP="00F3650D">
      <w:pPr>
        <w:ind w:left="142"/>
        <w:jc w:val="both"/>
        <w:rPr>
          <w:rFonts w:ascii="Calibri" w:hAnsi="Calibri"/>
          <w:lang w:val="en-GB"/>
        </w:rPr>
      </w:pPr>
      <w:r>
        <w:rPr>
          <w:rFonts w:ascii="Calibri" w:hAnsi="Calibri"/>
          <w:lang w:val="en-GB"/>
        </w:rPr>
        <w:t>There is no limit on that, so you've been taking dividends…?</w:t>
      </w:r>
    </w:p>
    <w:p w:rsidR="00220587" w:rsidRDefault="00220587" w:rsidP="00220587">
      <w:pPr>
        <w:ind w:left="142"/>
        <w:jc w:val="both"/>
        <w:rPr>
          <w:rFonts w:ascii="Calibri" w:hAnsi="Calibri"/>
          <w:lang w:val="en-GB"/>
        </w:rPr>
      </w:pPr>
    </w:p>
    <w:p w:rsidR="00220587" w:rsidRDefault="00220587" w:rsidP="00220587">
      <w:pPr>
        <w:pBdr>
          <w:top w:val="single" w:sz="4" w:space="1" w:color="auto"/>
        </w:pBdr>
        <w:ind w:left="142"/>
        <w:jc w:val="both"/>
        <w:rPr>
          <w:rFonts w:ascii="Calibri" w:hAnsi="Calibri"/>
          <w:lang w:val="en-GB"/>
        </w:rPr>
      </w:pPr>
    </w:p>
    <w:p w:rsidR="00220587" w:rsidRDefault="00220587" w:rsidP="00220587">
      <w:pPr>
        <w:ind w:left="142"/>
        <w:jc w:val="both"/>
        <w:rPr>
          <w:rFonts w:ascii="Calibri" w:hAnsi="Calibri"/>
          <w:b/>
          <w:lang w:val="en-GB"/>
        </w:rPr>
      </w:pPr>
      <w:r>
        <w:rPr>
          <w:rFonts w:ascii="Calibri" w:hAnsi="Calibri"/>
          <w:b/>
          <w:lang w:val="en-GB"/>
        </w:rPr>
        <w:t>Ajay Bahri</w:t>
      </w:r>
    </w:p>
    <w:p w:rsidR="00220587" w:rsidRDefault="00220587" w:rsidP="00F3650D">
      <w:pPr>
        <w:ind w:left="142"/>
        <w:jc w:val="both"/>
        <w:rPr>
          <w:rFonts w:ascii="Calibri" w:hAnsi="Calibri"/>
          <w:lang w:val="en-GB"/>
        </w:rPr>
      </w:pPr>
      <w:r>
        <w:rPr>
          <w:rFonts w:ascii="Calibri" w:hAnsi="Calibri"/>
          <w:lang w:val="en-GB"/>
        </w:rPr>
        <w:t xml:space="preserve">Historically, it really depends on the liquidity of dollars in the market, so there have been times, especially in the last couple of years, where </w:t>
      </w:r>
      <w:r w:rsidR="00F40F87">
        <w:rPr>
          <w:rFonts w:ascii="Calibri" w:hAnsi="Calibri"/>
          <w:lang w:val="en-GB"/>
        </w:rPr>
        <w:t>it was difficult to get dollars out. It’s been a little better recently, but it comes and goes in terms of the availability of dollars</w:t>
      </w:r>
      <w:r w:rsidR="007438AF">
        <w:rPr>
          <w:rFonts w:ascii="Calibri" w:hAnsi="Calibri"/>
          <w:lang w:val="en-GB"/>
        </w:rPr>
        <w:t>.</w:t>
      </w:r>
      <w:r w:rsidR="00F40F87">
        <w:rPr>
          <w:rFonts w:ascii="Calibri" w:hAnsi="Calibri"/>
          <w:lang w:val="en-GB"/>
        </w:rPr>
        <w:t xml:space="preserve"> </w:t>
      </w:r>
      <w:r w:rsidR="007438AF">
        <w:rPr>
          <w:rFonts w:ascii="Calibri" w:hAnsi="Calibri"/>
          <w:lang w:val="en-GB"/>
        </w:rPr>
        <w:t>H</w:t>
      </w:r>
      <w:r w:rsidR="00F40F87">
        <w:rPr>
          <w:rFonts w:ascii="Calibri" w:hAnsi="Calibri"/>
          <w:lang w:val="en-GB"/>
        </w:rPr>
        <w:t>istorically</w:t>
      </w:r>
      <w:r w:rsidR="007438AF">
        <w:rPr>
          <w:rFonts w:ascii="Calibri" w:hAnsi="Calibri"/>
          <w:lang w:val="en-GB"/>
        </w:rPr>
        <w:t>,</w:t>
      </w:r>
      <w:r w:rsidR="00F40F87">
        <w:rPr>
          <w:rFonts w:ascii="Calibri" w:hAnsi="Calibri"/>
          <w:lang w:val="en-GB"/>
        </w:rPr>
        <w:t xml:space="preserve"> I probably mentioned that in some calls a long time back </w:t>
      </w:r>
      <w:r w:rsidR="000A4D6A">
        <w:rPr>
          <w:rFonts w:ascii="Calibri" w:hAnsi="Calibri"/>
          <w:lang w:val="en-GB"/>
        </w:rPr>
        <w:t xml:space="preserve">pulled out </w:t>
      </w:r>
      <w:r w:rsidR="007438AF">
        <w:rPr>
          <w:rFonts w:ascii="Calibri" w:hAnsi="Calibri"/>
          <w:lang w:val="en-GB"/>
        </w:rPr>
        <w:t xml:space="preserve">almost </w:t>
      </w:r>
      <w:r w:rsidR="000A4D6A">
        <w:rPr>
          <w:rFonts w:ascii="Calibri" w:hAnsi="Calibri"/>
          <w:lang w:val="en-GB"/>
        </w:rPr>
        <w:t>$1 billion in this 10-year period of time</w:t>
      </w:r>
      <w:r w:rsidR="007438AF">
        <w:rPr>
          <w:rFonts w:ascii="Calibri" w:hAnsi="Calibri"/>
          <w:lang w:val="en-GB"/>
        </w:rPr>
        <w:t>.</w:t>
      </w:r>
    </w:p>
    <w:p w:rsidR="00220587" w:rsidRDefault="00220587" w:rsidP="00220587">
      <w:pPr>
        <w:ind w:left="142"/>
        <w:jc w:val="both"/>
        <w:rPr>
          <w:rFonts w:ascii="Calibri" w:hAnsi="Calibri"/>
          <w:lang w:val="en-GB"/>
        </w:rPr>
      </w:pPr>
    </w:p>
    <w:p w:rsidR="00220587" w:rsidRDefault="00220587" w:rsidP="00220587">
      <w:pPr>
        <w:pBdr>
          <w:top w:val="single" w:sz="4" w:space="1" w:color="auto"/>
        </w:pBdr>
        <w:ind w:left="142"/>
        <w:jc w:val="both"/>
        <w:rPr>
          <w:rFonts w:ascii="Calibri" w:hAnsi="Calibri"/>
          <w:lang w:val="en-GB"/>
        </w:rPr>
      </w:pPr>
    </w:p>
    <w:p w:rsidR="00220587" w:rsidRDefault="00220587" w:rsidP="00220587">
      <w:pPr>
        <w:ind w:left="142"/>
        <w:jc w:val="both"/>
        <w:rPr>
          <w:rFonts w:ascii="Calibri" w:hAnsi="Calibri"/>
          <w:b/>
        </w:rPr>
      </w:pPr>
      <w:r>
        <w:rPr>
          <w:rFonts w:ascii="Calibri" w:hAnsi="Calibri"/>
          <w:b/>
        </w:rPr>
        <w:t>Ziad Itani</w:t>
      </w:r>
    </w:p>
    <w:p w:rsidR="00220587" w:rsidRDefault="000A4D6A" w:rsidP="00F3650D">
      <w:pPr>
        <w:ind w:left="142"/>
        <w:jc w:val="both"/>
        <w:rPr>
          <w:rFonts w:ascii="Calibri" w:hAnsi="Calibri"/>
          <w:lang w:val="en-GB"/>
        </w:rPr>
      </w:pPr>
      <w:r>
        <w:rPr>
          <w:rFonts w:ascii="Calibri" w:hAnsi="Calibri"/>
          <w:lang w:val="en-GB"/>
        </w:rPr>
        <w:t>Sorry, how much?</w:t>
      </w:r>
    </w:p>
    <w:p w:rsidR="00220587" w:rsidRDefault="00220587" w:rsidP="00220587">
      <w:pPr>
        <w:ind w:left="142"/>
        <w:jc w:val="both"/>
        <w:rPr>
          <w:rFonts w:ascii="Calibri" w:hAnsi="Calibri"/>
          <w:lang w:val="en-GB"/>
        </w:rPr>
      </w:pPr>
    </w:p>
    <w:p w:rsidR="00220587" w:rsidRDefault="00220587" w:rsidP="00220587">
      <w:pPr>
        <w:pBdr>
          <w:top w:val="single" w:sz="4" w:space="1" w:color="auto"/>
        </w:pBdr>
        <w:ind w:left="142"/>
        <w:jc w:val="both"/>
        <w:rPr>
          <w:rFonts w:ascii="Calibri" w:hAnsi="Calibri"/>
          <w:lang w:val="en-GB"/>
        </w:rPr>
      </w:pPr>
    </w:p>
    <w:p w:rsidR="00220587" w:rsidRDefault="00220587" w:rsidP="00220587">
      <w:pPr>
        <w:ind w:left="142"/>
        <w:jc w:val="both"/>
        <w:rPr>
          <w:rFonts w:ascii="Calibri" w:hAnsi="Calibri"/>
          <w:b/>
          <w:lang w:val="en-GB"/>
        </w:rPr>
      </w:pPr>
      <w:r>
        <w:rPr>
          <w:rFonts w:ascii="Calibri" w:hAnsi="Calibri"/>
          <w:b/>
          <w:lang w:val="en-GB"/>
        </w:rPr>
        <w:t>Ajay Bahri</w:t>
      </w:r>
    </w:p>
    <w:p w:rsidR="00220587" w:rsidRDefault="000A4D6A" w:rsidP="00F3650D">
      <w:pPr>
        <w:ind w:left="142"/>
        <w:jc w:val="both"/>
        <w:rPr>
          <w:rFonts w:ascii="Calibri" w:hAnsi="Calibri"/>
          <w:lang w:val="en-GB"/>
        </w:rPr>
      </w:pPr>
      <w:r>
        <w:rPr>
          <w:rFonts w:ascii="Calibri" w:hAnsi="Calibri"/>
          <w:lang w:val="en-GB"/>
        </w:rPr>
        <w:t xml:space="preserve">Almost a billion dollars </w:t>
      </w:r>
      <w:r w:rsidR="007438AF">
        <w:rPr>
          <w:rFonts w:ascii="Calibri" w:hAnsi="Calibri"/>
          <w:lang w:val="en-GB"/>
        </w:rPr>
        <w:t>including</w:t>
      </w:r>
      <w:r>
        <w:rPr>
          <w:rFonts w:ascii="Calibri" w:hAnsi="Calibri"/>
          <w:lang w:val="en-GB"/>
        </w:rPr>
        <w:t>, repayment of a loan or something which we've given in the licence. We’re talking about over a 10-year period</w:t>
      </w:r>
      <w:r w:rsidR="007438AF">
        <w:rPr>
          <w:rFonts w:ascii="Calibri" w:hAnsi="Calibri"/>
          <w:lang w:val="en-GB"/>
        </w:rPr>
        <w:t xml:space="preserve">. </w:t>
      </w:r>
      <w:r>
        <w:rPr>
          <w:rFonts w:ascii="Calibri" w:hAnsi="Calibri"/>
          <w:lang w:val="en-GB"/>
        </w:rPr>
        <w:t>Iraq doesn’t normally have issues with the dollars, given that it’s an oil-based economy. It was because of the political instability in the last couple of years where we've had issues. Things recently have been very positive. We have been able to upstream some of the funds which were not moving earlier.</w:t>
      </w:r>
    </w:p>
    <w:p w:rsidR="000A4D6A" w:rsidRDefault="000A4D6A" w:rsidP="000A4D6A">
      <w:pPr>
        <w:ind w:left="142"/>
        <w:jc w:val="both"/>
        <w:rPr>
          <w:rFonts w:ascii="Calibri" w:hAnsi="Calibri"/>
          <w:lang w:val="en-GB"/>
        </w:rPr>
      </w:pPr>
    </w:p>
    <w:p w:rsidR="000A4D6A" w:rsidRDefault="000A4D6A" w:rsidP="000A4D6A">
      <w:pPr>
        <w:pBdr>
          <w:top w:val="single" w:sz="4" w:space="1" w:color="auto"/>
        </w:pBdr>
        <w:ind w:left="142"/>
        <w:jc w:val="both"/>
        <w:rPr>
          <w:rFonts w:ascii="Calibri" w:hAnsi="Calibri"/>
          <w:lang w:val="en-GB"/>
        </w:rPr>
      </w:pPr>
    </w:p>
    <w:p w:rsidR="000A4D6A" w:rsidRDefault="000A4D6A" w:rsidP="000A4D6A">
      <w:pPr>
        <w:ind w:left="142"/>
        <w:jc w:val="both"/>
        <w:rPr>
          <w:rFonts w:ascii="Calibri" w:hAnsi="Calibri"/>
          <w:b/>
        </w:rPr>
      </w:pPr>
      <w:r>
        <w:rPr>
          <w:rFonts w:ascii="Calibri" w:hAnsi="Calibri"/>
          <w:b/>
        </w:rPr>
        <w:t>Ziad Itani</w:t>
      </w:r>
    </w:p>
    <w:p w:rsidR="000A4D6A" w:rsidRDefault="000A4D6A" w:rsidP="00F3650D">
      <w:pPr>
        <w:ind w:left="142"/>
        <w:jc w:val="both"/>
        <w:rPr>
          <w:rFonts w:ascii="Calibri" w:hAnsi="Calibri"/>
          <w:lang w:val="en-GB"/>
        </w:rPr>
      </w:pPr>
      <w:r>
        <w:rPr>
          <w:rFonts w:ascii="Calibri" w:hAnsi="Calibri"/>
          <w:lang w:val="en-GB"/>
        </w:rPr>
        <w:t>When can we expect 4G in that market?</w:t>
      </w:r>
    </w:p>
    <w:p w:rsidR="000A4D6A" w:rsidRDefault="000A4D6A" w:rsidP="000A4D6A">
      <w:pPr>
        <w:ind w:left="142"/>
        <w:jc w:val="both"/>
        <w:rPr>
          <w:rFonts w:ascii="Calibri" w:hAnsi="Calibri"/>
          <w:lang w:val="en-GB"/>
        </w:rPr>
      </w:pPr>
    </w:p>
    <w:p w:rsidR="000A4D6A" w:rsidRDefault="000A4D6A" w:rsidP="000A4D6A">
      <w:pPr>
        <w:pBdr>
          <w:top w:val="single" w:sz="4" w:space="1" w:color="auto"/>
        </w:pBdr>
        <w:ind w:left="142"/>
        <w:jc w:val="both"/>
        <w:rPr>
          <w:rFonts w:ascii="Calibri" w:hAnsi="Calibri"/>
          <w:lang w:val="en-GB"/>
        </w:rPr>
      </w:pPr>
    </w:p>
    <w:p w:rsidR="000A4D6A" w:rsidRDefault="000A4D6A" w:rsidP="000A4D6A">
      <w:pPr>
        <w:ind w:left="142"/>
        <w:jc w:val="both"/>
        <w:rPr>
          <w:rFonts w:ascii="Calibri" w:hAnsi="Calibri"/>
          <w:b/>
          <w:lang w:val="en-GB"/>
        </w:rPr>
      </w:pPr>
      <w:r>
        <w:rPr>
          <w:rFonts w:ascii="Calibri" w:hAnsi="Calibri"/>
          <w:b/>
          <w:lang w:val="en-GB"/>
        </w:rPr>
        <w:t>Ajay Bahri</w:t>
      </w:r>
    </w:p>
    <w:p w:rsidR="000A4D6A" w:rsidRDefault="000A4D6A" w:rsidP="00F3650D">
      <w:pPr>
        <w:ind w:left="142"/>
        <w:jc w:val="both"/>
        <w:rPr>
          <w:rFonts w:ascii="Calibri" w:hAnsi="Calibri"/>
          <w:lang w:val="en-GB"/>
        </w:rPr>
      </w:pPr>
      <w:r>
        <w:rPr>
          <w:rFonts w:ascii="Calibri" w:hAnsi="Calibri"/>
          <w:lang w:val="en-GB"/>
        </w:rPr>
        <w:t xml:space="preserve">That’s a combination of what the regulator wants to do and the users’ frequencies and the extra spectrum, so we’ll have to wait for public announcements </w:t>
      </w:r>
      <w:r w:rsidR="007438AF">
        <w:rPr>
          <w:rFonts w:ascii="Calibri" w:hAnsi="Calibri"/>
          <w:lang w:val="en-GB"/>
        </w:rPr>
        <w:t xml:space="preserve">on that. </w:t>
      </w:r>
    </w:p>
    <w:p w:rsidR="000A4D6A" w:rsidRDefault="000A4D6A" w:rsidP="000A4D6A">
      <w:pPr>
        <w:ind w:left="142"/>
        <w:jc w:val="both"/>
        <w:rPr>
          <w:rFonts w:ascii="Calibri" w:hAnsi="Calibri"/>
          <w:lang w:val="en-GB"/>
        </w:rPr>
      </w:pPr>
    </w:p>
    <w:p w:rsidR="000A4D6A" w:rsidRDefault="000A4D6A" w:rsidP="000A4D6A">
      <w:pPr>
        <w:pBdr>
          <w:top w:val="single" w:sz="4" w:space="1" w:color="auto"/>
        </w:pBdr>
        <w:ind w:left="142"/>
        <w:jc w:val="both"/>
        <w:rPr>
          <w:rFonts w:ascii="Calibri" w:hAnsi="Calibri"/>
          <w:lang w:val="en-GB"/>
        </w:rPr>
      </w:pPr>
    </w:p>
    <w:p w:rsidR="000A4D6A" w:rsidRDefault="000A4D6A" w:rsidP="000A4D6A">
      <w:pPr>
        <w:ind w:left="142"/>
        <w:jc w:val="both"/>
        <w:rPr>
          <w:rFonts w:ascii="Calibri" w:hAnsi="Calibri"/>
          <w:b/>
        </w:rPr>
      </w:pPr>
      <w:r>
        <w:rPr>
          <w:rFonts w:ascii="Calibri" w:hAnsi="Calibri"/>
          <w:b/>
        </w:rPr>
        <w:t>Ziad Itani</w:t>
      </w:r>
    </w:p>
    <w:p w:rsidR="000A4D6A" w:rsidRDefault="000A4D6A" w:rsidP="00F3650D">
      <w:pPr>
        <w:ind w:left="142"/>
        <w:jc w:val="both"/>
        <w:rPr>
          <w:rFonts w:ascii="Calibri" w:hAnsi="Calibri"/>
          <w:lang w:val="en-GB"/>
        </w:rPr>
      </w:pPr>
      <w:r>
        <w:rPr>
          <w:rFonts w:ascii="Calibri" w:hAnsi="Calibri"/>
          <w:lang w:val="en-GB"/>
        </w:rPr>
        <w:t>A second question on Tunisia. You mentioned EBITDA declined because of higher OpEx, but also a change in royalty accounting. Can you shed some colour on this?</w:t>
      </w:r>
    </w:p>
    <w:p w:rsidR="000A4D6A" w:rsidRDefault="000A4D6A" w:rsidP="000A4D6A">
      <w:pPr>
        <w:ind w:left="142"/>
        <w:jc w:val="both"/>
        <w:rPr>
          <w:rFonts w:ascii="Calibri" w:hAnsi="Calibri"/>
          <w:lang w:val="en-GB"/>
        </w:rPr>
      </w:pPr>
    </w:p>
    <w:p w:rsidR="000A4D6A" w:rsidRDefault="000A4D6A" w:rsidP="000A4D6A">
      <w:pPr>
        <w:pBdr>
          <w:top w:val="single" w:sz="4" w:space="1" w:color="auto"/>
        </w:pBdr>
        <w:ind w:left="142"/>
        <w:jc w:val="both"/>
        <w:rPr>
          <w:rFonts w:ascii="Calibri" w:hAnsi="Calibri"/>
          <w:lang w:val="en-GB"/>
        </w:rPr>
      </w:pPr>
    </w:p>
    <w:p w:rsidR="000A4D6A" w:rsidRDefault="000A4D6A" w:rsidP="000A4D6A">
      <w:pPr>
        <w:ind w:left="142"/>
        <w:jc w:val="both"/>
        <w:rPr>
          <w:rFonts w:ascii="Calibri" w:hAnsi="Calibri"/>
          <w:b/>
          <w:lang w:val="en-GB"/>
        </w:rPr>
      </w:pPr>
      <w:r>
        <w:rPr>
          <w:rFonts w:ascii="Calibri" w:hAnsi="Calibri"/>
          <w:b/>
          <w:lang w:val="en-GB"/>
        </w:rPr>
        <w:lastRenderedPageBreak/>
        <w:t>Ajay Bahri</w:t>
      </w:r>
    </w:p>
    <w:p w:rsidR="000A4D6A" w:rsidRDefault="000A4D6A" w:rsidP="00DE053A">
      <w:pPr>
        <w:ind w:left="142"/>
        <w:jc w:val="both"/>
        <w:rPr>
          <w:rFonts w:ascii="Calibri" w:hAnsi="Calibri"/>
          <w:lang w:val="en-GB"/>
        </w:rPr>
      </w:pPr>
      <w:r>
        <w:rPr>
          <w:rFonts w:ascii="Calibri" w:hAnsi="Calibri"/>
          <w:lang w:val="en-GB"/>
        </w:rPr>
        <w:t xml:space="preserve">Sure. </w:t>
      </w:r>
      <w:r w:rsidR="007438AF">
        <w:rPr>
          <w:rFonts w:ascii="Calibri" w:hAnsi="Calibri"/>
          <w:lang w:val="en-GB"/>
        </w:rPr>
        <w:t>T</w:t>
      </w:r>
      <w:r>
        <w:rPr>
          <w:rFonts w:ascii="Calibri" w:hAnsi="Calibri"/>
          <w:lang w:val="en-GB"/>
        </w:rPr>
        <w:t xml:space="preserve">he company pays a royalty and it also has to </w:t>
      </w:r>
      <w:r w:rsidR="00A339B6">
        <w:rPr>
          <w:rFonts w:ascii="Calibri" w:hAnsi="Calibri"/>
          <w:lang w:val="en-GB"/>
        </w:rPr>
        <w:t>pay VAT on the revenues, in the past the royalty was paid net of VA</w:t>
      </w:r>
      <w:r w:rsidR="007438AF">
        <w:rPr>
          <w:rFonts w:ascii="Calibri" w:hAnsi="Calibri"/>
          <w:lang w:val="en-GB"/>
        </w:rPr>
        <w:t>T.</w:t>
      </w:r>
      <w:r w:rsidR="00A339B6">
        <w:rPr>
          <w:rFonts w:ascii="Calibri" w:hAnsi="Calibri"/>
          <w:lang w:val="en-GB"/>
        </w:rPr>
        <w:t xml:space="preserve"> </w:t>
      </w:r>
      <w:r w:rsidR="007438AF">
        <w:rPr>
          <w:rFonts w:ascii="Calibri" w:hAnsi="Calibri"/>
          <w:lang w:val="en-GB"/>
        </w:rPr>
        <w:t>T</w:t>
      </w:r>
      <w:r w:rsidR="00A339B6">
        <w:rPr>
          <w:rFonts w:ascii="Calibri" w:hAnsi="Calibri"/>
          <w:lang w:val="en-GB"/>
        </w:rPr>
        <w:t>he government has clarified that we have to pay royalty on VAT as well</w:t>
      </w:r>
      <w:r w:rsidR="00DE053A">
        <w:rPr>
          <w:rFonts w:ascii="Calibri" w:hAnsi="Calibri"/>
          <w:lang w:val="en-GB"/>
        </w:rPr>
        <w:t>.</w:t>
      </w:r>
      <w:r w:rsidR="00A339B6">
        <w:rPr>
          <w:rFonts w:ascii="Calibri" w:hAnsi="Calibri"/>
          <w:lang w:val="en-GB"/>
        </w:rPr>
        <w:t xml:space="preserve"> </w:t>
      </w:r>
      <w:r w:rsidR="00DE053A">
        <w:rPr>
          <w:rFonts w:ascii="Calibri" w:hAnsi="Calibri"/>
          <w:lang w:val="en-GB"/>
        </w:rPr>
        <w:t>W</w:t>
      </w:r>
      <w:r w:rsidR="00A339B6">
        <w:rPr>
          <w:rFonts w:ascii="Calibri" w:hAnsi="Calibri"/>
          <w:lang w:val="en-GB"/>
        </w:rPr>
        <w:t xml:space="preserve">hat it means is you record your revenue on a </w:t>
      </w:r>
      <w:r w:rsidR="00DE053A">
        <w:rPr>
          <w:rFonts w:ascii="Calibri" w:hAnsi="Calibri"/>
          <w:lang w:val="en-GB"/>
        </w:rPr>
        <w:t>gross</w:t>
      </w:r>
      <w:r w:rsidR="00A339B6">
        <w:rPr>
          <w:rFonts w:ascii="Calibri" w:hAnsi="Calibri"/>
          <w:lang w:val="en-GB"/>
        </w:rPr>
        <w:t xml:space="preserve"> basis and then on a </w:t>
      </w:r>
      <w:r w:rsidR="00DE053A">
        <w:rPr>
          <w:rFonts w:ascii="Calibri" w:hAnsi="Calibri"/>
          <w:lang w:val="en-GB"/>
        </w:rPr>
        <w:t>gross</w:t>
      </w:r>
      <w:r w:rsidR="00A339B6">
        <w:rPr>
          <w:rFonts w:ascii="Calibri" w:hAnsi="Calibri"/>
          <w:lang w:val="en-GB"/>
        </w:rPr>
        <w:t xml:space="preserve"> basis you pay your royalty. </w:t>
      </w:r>
      <w:r w:rsidR="00DE053A">
        <w:rPr>
          <w:rFonts w:ascii="Calibri" w:hAnsi="Calibri"/>
          <w:lang w:val="en-GB"/>
        </w:rPr>
        <w:t>Y</w:t>
      </w:r>
      <w:r w:rsidR="00A339B6">
        <w:rPr>
          <w:rFonts w:ascii="Calibri" w:hAnsi="Calibri"/>
          <w:lang w:val="en-GB"/>
        </w:rPr>
        <w:t xml:space="preserve">our revenue goes up because of the </w:t>
      </w:r>
      <w:r w:rsidR="00DE053A">
        <w:rPr>
          <w:rFonts w:ascii="Calibri" w:hAnsi="Calibri"/>
          <w:lang w:val="en-GB"/>
        </w:rPr>
        <w:t>grossing</w:t>
      </w:r>
      <w:r w:rsidR="00A339B6">
        <w:rPr>
          <w:rFonts w:ascii="Calibri" w:hAnsi="Calibri"/>
          <w:lang w:val="en-GB"/>
        </w:rPr>
        <w:t xml:space="preserve"> up, but your royalty payment amount goes up, so what </w:t>
      </w:r>
      <w:r w:rsidR="001955C2">
        <w:rPr>
          <w:rFonts w:ascii="Calibri" w:hAnsi="Calibri"/>
          <w:lang w:val="en-GB"/>
        </w:rPr>
        <w:t xml:space="preserve">comes back is a higher number, so you end up paying a higher royalty. </w:t>
      </w:r>
      <w:r w:rsidR="00DE053A">
        <w:rPr>
          <w:rFonts w:ascii="Calibri" w:hAnsi="Calibri"/>
          <w:lang w:val="en-GB"/>
        </w:rPr>
        <w:t>The whole year’s adjustment is included in Q4.</w:t>
      </w:r>
    </w:p>
    <w:p w:rsidR="001955C2" w:rsidRDefault="001955C2" w:rsidP="001955C2">
      <w:pPr>
        <w:ind w:left="142"/>
        <w:jc w:val="both"/>
        <w:rPr>
          <w:rFonts w:ascii="Calibri" w:hAnsi="Calibri"/>
          <w:lang w:val="en-GB"/>
        </w:rPr>
      </w:pPr>
    </w:p>
    <w:p w:rsidR="001955C2" w:rsidRDefault="001955C2" w:rsidP="001955C2">
      <w:pPr>
        <w:pBdr>
          <w:top w:val="single" w:sz="4" w:space="1" w:color="auto"/>
        </w:pBdr>
        <w:ind w:left="142"/>
        <w:jc w:val="both"/>
        <w:rPr>
          <w:rFonts w:ascii="Calibri" w:hAnsi="Calibri"/>
          <w:lang w:val="en-GB"/>
        </w:rPr>
      </w:pPr>
    </w:p>
    <w:p w:rsidR="001955C2" w:rsidRDefault="001955C2" w:rsidP="001955C2">
      <w:pPr>
        <w:ind w:left="142"/>
        <w:jc w:val="both"/>
        <w:rPr>
          <w:rFonts w:ascii="Calibri" w:hAnsi="Calibri"/>
          <w:b/>
        </w:rPr>
      </w:pPr>
      <w:r>
        <w:rPr>
          <w:rFonts w:ascii="Calibri" w:hAnsi="Calibri"/>
          <w:b/>
        </w:rPr>
        <w:t>Ziad Itani</w:t>
      </w:r>
    </w:p>
    <w:p w:rsidR="001955C2" w:rsidRDefault="001955C2" w:rsidP="00F3650D">
      <w:pPr>
        <w:ind w:left="142"/>
        <w:jc w:val="both"/>
        <w:rPr>
          <w:rFonts w:ascii="Calibri" w:hAnsi="Calibri"/>
          <w:lang w:val="en-GB"/>
        </w:rPr>
      </w:pPr>
      <w:r>
        <w:rPr>
          <w:rFonts w:ascii="Calibri" w:hAnsi="Calibri"/>
          <w:lang w:val="en-GB"/>
        </w:rPr>
        <w:t>How much is the royalty?</w:t>
      </w:r>
    </w:p>
    <w:p w:rsidR="001955C2" w:rsidRDefault="001955C2" w:rsidP="001955C2">
      <w:pPr>
        <w:ind w:left="142"/>
        <w:jc w:val="both"/>
        <w:rPr>
          <w:rFonts w:ascii="Calibri" w:hAnsi="Calibri"/>
          <w:lang w:val="en-GB"/>
        </w:rPr>
      </w:pPr>
    </w:p>
    <w:p w:rsidR="001955C2" w:rsidRDefault="001955C2" w:rsidP="001955C2">
      <w:pPr>
        <w:pBdr>
          <w:top w:val="single" w:sz="4" w:space="1" w:color="auto"/>
        </w:pBdr>
        <w:ind w:left="142"/>
        <w:jc w:val="both"/>
        <w:rPr>
          <w:rFonts w:ascii="Calibri" w:hAnsi="Calibri"/>
          <w:lang w:val="en-GB"/>
        </w:rPr>
      </w:pPr>
    </w:p>
    <w:p w:rsidR="001955C2" w:rsidRDefault="001955C2" w:rsidP="001955C2">
      <w:pPr>
        <w:ind w:left="142"/>
        <w:jc w:val="both"/>
        <w:rPr>
          <w:rFonts w:ascii="Calibri" w:hAnsi="Calibri"/>
          <w:b/>
          <w:lang w:val="en-GB"/>
        </w:rPr>
      </w:pPr>
      <w:r>
        <w:rPr>
          <w:rFonts w:ascii="Calibri" w:hAnsi="Calibri"/>
          <w:b/>
          <w:lang w:val="en-GB"/>
        </w:rPr>
        <w:t>Ajay Bahri</w:t>
      </w:r>
    </w:p>
    <w:p w:rsidR="001955C2" w:rsidRDefault="001955C2" w:rsidP="00F3650D">
      <w:pPr>
        <w:ind w:left="142"/>
        <w:jc w:val="both"/>
        <w:rPr>
          <w:rFonts w:ascii="Calibri" w:hAnsi="Calibri"/>
          <w:lang w:val="en-GB"/>
        </w:rPr>
      </w:pPr>
      <w:r>
        <w:rPr>
          <w:rFonts w:ascii="Calibri" w:hAnsi="Calibri"/>
          <w:lang w:val="en-GB"/>
        </w:rPr>
        <w:t xml:space="preserve">The total impact of investing is about </w:t>
      </w:r>
      <w:r w:rsidR="00DE053A">
        <w:rPr>
          <w:rFonts w:ascii="Calibri" w:hAnsi="Calibri"/>
          <w:lang w:val="en-GB"/>
        </w:rPr>
        <w:t>TND</w:t>
      </w:r>
      <w:r w:rsidR="00D12A5D">
        <w:rPr>
          <w:rFonts w:ascii="Calibri" w:hAnsi="Calibri"/>
          <w:lang w:val="en-GB"/>
        </w:rPr>
        <w:t xml:space="preserve"> </w:t>
      </w:r>
      <w:r>
        <w:rPr>
          <w:rFonts w:ascii="Calibri" w:hAnsi="Calibri"/>
          <w:lang w:val="en-GB"/>
        </w:rPr>
        <w:t xml:space="preserve">10 million </w:t>
      </w:r>
      <w:r w:rsidR="00D12A5D">
        <w:rPr>
          <w:rFonts w:ascii="Calibri" w:hAnsi="Calibri"/>
          <w:lang w:val="en-GB"/>
        </w:rPr>
        <w:t>for us</w:t>
      </w:r>
      <w:r w:rsidR="00DE053A">
        <w:rPr>
          <w:rFonts w:ascii="Calibri" w:hAnsi="Calibri"/>
          <w:lang w:val="en-GB"/>
        </w:rPr>
        <w:t>.</w:t>
      </w:r>
      <w:r w:rsidR="00D12A5D">
        <w:rPr>
          <w:rFonts w:ascii="Calibri" w:hAnsi="Calibri"/>
          <w:lang w:val="en-GB"/>
        </w:rPr>
        <w:t xml:space="preserve"> </w:t>
      </w:r>
      <w:r w:rsidR="00DE053A">
        <w:rPr>
          <w:rFonts w:ascii="Calibri" w:hAnsi="Calibri"/>
          <w:lang w:val="en-GB"/>
        </w:rPr>
        <w:t>On</w:t>
      </w:r>
      <w:r w:rsidR="00D12A5D">
        <w:rPr>
          <w:rFonts w:ascii="Calibri" w:hAnsi="Calibri"/>
          <w:lang w:val="en-GB"/>
        </w:rPr>
        <w:t xml:space="preserve"> an EBITDA basis that’s the amount you have to consider as a one-off item, which has impacted us in quarter four.</w:t>
      </w:r>
    </w:p>
    <w:p w:rsidR="001955C2" w:rsidRDefault="001955C2" w:rsidP="001955C2">
      <w:pPr>
        <w:ind w:left="142"/>
        <w:jc w:val="both"/>
        <w:rPr>
          <w:rFonts w:ascii="Calibri" w:hAnsi="Calibri"/>
          <w:lang w:val="en-GB"/>
        </w:rPr>
      </w:pPr>
    </w:p>
    <w:p w:rsidR="001955C2" w:rsidRDefault="001955C2" w:rsidP="001955C2">
      <w:pPr>
        <w:pBdr>
          <w:top w:val="single" w:sz="4" w:space="1" w:color="auto"/>
        </w:pBdr>
        <w:ind w:left="142"/>
        <w:jc w:val="both"/>
        <w:rPr>
          <w:rFonts w:ascii="Calibri" w:hAnsi="Calibri"/>
          <w:lang w:val="en-GB"/>
        </w:rPr>
      </w:pPr>
    </w:p>
    <w:p w:rsidR="001955C2" w:rsidRDefault="001955C2" w:rsidP="001955C2">
      <w:pPr>
        <w:ind w:left="142"/>
        <w:jc w:val="both"/>
        <w:rPr>
          <w:rFonts w:ascii="Calibri" w:hAnsi="Calibri"/>
          <w:b/>
        </w:rPr>
      </w:pPr>
      <w:r>
        <w:rPr>
          <w:rFonts w:ascii="Calibri" w:hAnsi="Calibri"/>
          <w:b/>
        </w:rPr>
        <w:t>Ziad Itani</w:t>
      </w:r>
    </w:p>
    <w:p w:rsidR="001955C2" w:rsidRDefault="00D12A5D" w:rsidP="00F3650D">
      <w:pPr>
        <w:ind w:left="142"/>
        <w:jc w:val="both"/>
        <w:rPr>
          <w:rFonts w:ascii="Calibri" w:hAnsi="Calibri"/>
          <w:lang w:val="en-GB"/>
        </w:rPr>
      </w:pPr>
      <w:r>
        <w:rPr>
          <w:rFonts w:ascii="Calibri" w:hAnsi="Calibri"/>
          <w:lang w:val="en-GB"/>
        </w:rPr>
        <w:t>Only 10 million?</w:t>
      </w:r>
    </w:p>
    <w:p w:rsidR="001955C2" w:rsidRDefault="001955C2" w:rsidP="001955C2">
      <w:pPr>
        <w:ind w:left="142"/>
        <w:jc w:val="both"/>
        <w:rPr>
          <w:rFonts w:ascii="Calibri" w:hAnsi="Calibri"/>
          <w:lang w:val="en-GB"/>
        </w:rPr>
      </w:pPr>
    </w:p>
    <w:p w:rsidR="001955C2" w:rsidRDefault="001955C2" w:rsidP="001955C2">
      <w:pPr>
        <w:pBdr>
          <w:top w:val="single" w:sz="4" w:space="1" w:color="auto"/>
        </w:pBdr>
        <w:ind w:left="142"/>
        <w:jc w:val="both"/>
        <w:rPr>
          <w:rFonts w:ascii="Calibri" w:hAnsi="Calibri"/>
          <w:lang w:val="en-GB"/>
        </w:rPr>
      </w:pPr>
    </w:p>
    <w:p w:rsidR="001955C2" w:rsidRDefault="001955C2" w:rsidP="001955C2">
      <w:pPr>
        <w:ind w:left="142"/>
        <w:jc w:val="both"/>
        <w:rPr>
          <w:rFonts w:ascii="Calibri" w:hAnsi="Calibri"/>
          <w:b/>
          <w:lang w:val="en-GB"/>
        </w:rPr>
      </w:pPr>
      <w:r>
        <w:rPr>
          <w:rFonts w:ascii="Calibri" w:hAnsi="Calibri"/>
          <w:b/>
          <w:lang w:val="en-GB"/>
        </w:rPr>
        <w:t>Ajay Bahri</w:t>
      </w:r>
    </w:p>
    <w:p w:rsidR="001955C2" w:rsidRDefault="00DE053A" w:rsidP="00F3650D">
      <w:pPr>
        <w:ind w:left="142"/>
        <w:jc w:val="both"/>
        <w:rPr>
          <w:rFonts w:ascii="Calibri" w:hAnsi="Calibri"/>
          <w:lang w:val="en-GB"/>
        </w:rPr>
      </w:pPr>
      <w:r>
        <w:rPr>
          <w:rFonts w:ascii="Calibri" w:hAnsi="Calibri"/>
          <w:lang w:val="en-GB"/>
        </w:rPr>
        <w:t>TND</w:t>
      </w:r>
      <w:r>
        <w:rPr>
          <w:rFonts w:ascii="Calibri" w:hAnsi="Calibri"/>
          <w:lang w:val="en-GB"/>
        </w:rPr>
        <w:t xml:space="preserve"> </w:t>
      </w:r>
      <w:r w:rsidR="00D12A5D">
        <w:rPr>
          <w:rFonts w:ascii="Calibri" w:hAnsi="Calibri"/>
          <w:lang w:val="en-GB"/>
        </w:rPr>
        <w:t xml:space="preserve">10 million coming in quarter four as the extra cost because of this </w:t>
      </w:r>
      <w:r>
        <w:rPr>
          <w:rFonts w:ascii="Calibri" w:hAnsi="Calibri"/>
          <w:lang w:val="en-GB"/>
        </w:rPr>
        <w:t>grossing</w:t>
      </w:r>
      <w:r w:rsidR="00D12A5D">
        <w:rPr>
          <w:rFonts w:ascii="Calibri" w:hAnsi="Calibri"/>
          <w:lang w:val="en-GB"/>
        </w:rPr>
        <w:t xml:space="preserve"> up.</w:t>
      </w:r>
    </w:p>
    <w:p w:rsidR="00D12A5D" w:rsidRDefault="00D12A5D" w:rsidP="00D12A5D">
      <w:pPr>
        <w:ind w:left="142"/>
        <w:jc w:val="both"/>
        <w:rPr>
          <w:rFonts w:ascii="Calibri" w:hAnsi="Calibri"/>
          <w:lang w:val="en-GB"/>
        </w:rPr>
      </w:pPr>
    </w:p>
    <w:p w:rsidR="00D12A5D" w:rsidRDefault="00D12A5D" w:rsidP="00D12A5D">
      <w:pPr>
        <w:pBdr>
          <w:top w:val="single" w:sz="4" w:space="1" w:color="auto"/>
        </w:pBdr>
        <w:ind w:left="142"/>
        <w:jc w:val="both"/>
        <w:rPr>
          <w:rFonts w:ascii="Calibri" w:hAnsi="Calibri"/>
          <w:lang w:val="en-GB"/>
        </w:rPr>
      </w:pPr>
    </w:p>
    <w:p w:rsidR="00D12A5D" w:rsidRDefault="00D12A5D" w:rsidP="00D12A5D">
      <w:pPr>
        <w:pBdr>
          <w:top w:val="single" w:sz="4" w:space="1" w:color="auto"/>
        </w:pBdr>
        <w:ind w:left="142"/>
        <w:jc w:val="both"/>
        <w:rPr>
          <w:rFonts w:ascii="Calibri" w:hAnsi="Calibri"/>
          <w:b/>
          <w:lang w:val="en-GB"/>
        </w:rPr>
      </w:pPr>
      <w:r>
        <w:rPr>
          <w:rFonts w:ascii="Calibri" w:hAnsi="Calibri"/>
          <w:b/>
          <w:lang w:val="en-GB"/>
        </w:rPr>
        <w:t>Andreas Goldau</w:t>
      </w:r>
    </w:p>
    <w:p w:rsidR="00D12A5D" w:rsidRDefault="00D12A5D" w:rsidP="00F3650D">
      <w:pPr>
        <w:ind w:left="142"/>
        <w:jc w:val="both"/>
        <w:rPr>
          <w:rFonts w:ascii="Calibri" w:hAnsi="Calibri"/>
          <w:lang w:val="en-GB"/>
        </w:rPr>
      </w:pPr>
      <w:r>
        <w:rPr>
          <w:rFonts w:ascii="Calibri" w:hAnsi="Calibri"/>
          <w:lang w:val="en-GB"/>
        </w:rPr>
        <w:t>We have one more information for you with regards to the Iraqi licence, which was indeed a 15-year licence issued in August 2007 and it’s going to expire at the end of August in 2022.</w:t>
      </w:r>
    </w:p>
    <w:p w:rsidR="00BA615C" w:rsidRDefault="00BA615C" w:rsidP="00F3650D">
      <w:pPr>
        <w:ind w:left="142"/>
        <w:jc w:val="both"/>
        <w:rPr>
          <w:rFonts w:ascii="Calibri" w:hAnsi="Calibri"/>
          <w:lang w:val="en-GB"/>
        </w:rPr>
      </w:pPr>
    </w:p>
    <w:p w:rsidR="00BA615C" w:rsidRDefault="00BA615C" w:rsidP="00F3650D">
      <w:pPr>
        <w:ind w:left="142"/>
        <w:jc w:val="both"/>
        <w:rPr>
          <w:rFonts w:ascii="Calibri" w:hAnsi="Calibri"/>
          <w:lang w:val="en-GB"/>
        </w:rPr>
      </w:pPr>
      <w:r>
        <w:rPr>
          <w:rFonts w:ascii="Calibri" w:hAnsi="Calibri"/>
          <w:lang w:val="en-GB"/>
        </w:rPr>
        <w:t>If we take one of the webcast questions, there is a question regarding Indosat. “Any guidelines for 2019? How are you going to fund the CapEx for the next year and 2020?”</w:t>
      </w:r>
    </w:p>
    <w:p w:rsidR="00BA615C" w:rsidRDefault="00BA615C" w:rsidP="00BA615C">
      <w:pPr>
        <w:ind w:left="142"/>
        <w:jc w:val="both"/>
        <w:rPr>
          <w:rFonts w:ascii="Calibri" w:hAnsi="Calibri"/>
          <w:lang w:val="en-GB"/>
        </w:rPr>
      </w:pPr>
    </w:p>
    <w:p w:rsidR="00BA615C" w:rsidRDefault="00BA615C" w:rsidP="00BA615C">
      <w:pPr>
        <w:pBdr>
          <w:top w:val="single" w:sz="4" w:space="1" w:color="auto"/>
        </w:pBdr>
        <w:ind w:left="142"/>
        <w:jc w:val="both"/>
        <w:rPr>
          <w:rFonts w:ascii="Calibri" w:hAnsi="Calibri"/>
          <w:lang w:val="en-GB"/>
        </w:rPr>
      </w:pPr>
    </w:p>
    <w:p w:rsidR="00BA615C" w:rsidRDefault="00BA615C" w:rsidP="00BA615C">
      <w:pPr>
        <w:ind w:left="142"/>
        <w:jc w:val="both"/>
        <w:rPr>
          <w:rFonts w:ascii="Calibri" w:hAnsi="Calibri"/>
          <w:b/>
          <w:lang w:val="en-GB"/>
        </w:rPr>
      </w:pPr>
      <w:r>
        <w:rPr>
          <w:rFonts w:ascii="Calibri" w:hAnsi="Calibri"/>
          <w:b/>
          <w:lang w:val="en-GB"/>
        </w:rPr>
        <w:t>Ajay Bahri</w:t>
      </w:r>
    </w:p>
    <w:p w:rsidR="00BA615C" w:rsidRDefault="00BA615C" w:rsidP="00F3650D">
      <w:pPr>
        <w:ind w:left="142"/>
        <w:jc w:val="both"/>
        <w:rPr>
          <w:rFonts w:ascii="Calibri" w:hAnsi="Calibri"/>
          <w:lang w:val="en-GB"/>
        </w:rPr>
      </w:pPr>
      <w:r>
        <w:rPr>
          <w:rFonts w:ascii="Calibri" w:hAnsi="Calibri"/>
          <w:lang w:val="en-GB"/>
        </w:rPr>
        <w:t>The guidance for 2019 for Indosat will be given by Indosat. Andreas, do we have the date for that as yet?</w:t>
      </w:r>
    </w:p>
    <w:p w:rsidR="00BA615C" w:rsidRDefault="00BA615C" w:rsidP="00BA615C">
      <w:pPr>
        <w:ind w:left="142"/>
        <w:jc w:val="both"/>
        <w:rPr>
          <w:rFonts w:ascii="Calibri" w:hAnsi="Calibri"/>
          <w:lang w:val="en-GB"/>
        </w:rPr>
      </w:pPr>
    </w:p>
    <w:p w:rsidR="00BA615C" w:rsidRDefault="00BA615C" w:rsidP="00BA615C">
      <w:pPr>
        <w:pBdr>
          <w:top w:val="single" w:sz="4" w:space="1" w:color="auto"/>
        </w:pBdr>
        <w:ind w:left="142"/>
        <w:jc w:val="both"/>
        <w:rPr>
          <w:rFonts w:ascii="Calibri" w:hAnsi="Calibri"/>
          <w:lang w:val="en-GB"/>
        </w:rPr>
      </w:pPr>
    </w:p>
    <w:p w:rsidR="00BA615C" w:rsidRDefault="00BA615C" w:rsidP="00BA615C">
      <w:pPr>
        <w:pBdr>
          <w:top w:val="single" w:sz="4" w:space="1" w:color="auto"/>
        </w:pBdr>
        <w:ind w:left="142"/>
        <w:jc w:val="both"/>
        <w:rPr>
          <w:rFonts w:ascii="Calibri" w:hAnsi="Calibri"/>
          <w:b/>
          <w:lang w:val="en-GB"/>
        </w:rPr>
      </w:pPr>
      <w:r>
        <w:rPr>
          <w:rFonts w:ascii="Calibri" w:hAnsi="Calibri"/>
          <w:b/>
          <w:lang w:val="en-GB"/>
        </w:rPr>
        <w:t>Andreas Goldau</w:t>
      </w:r>
    </w:p>
    <w:p w:rsidR="00BA615C" w:rsidRDefault="00BA615C" w:rsidP="00F3650D">
      <w:pPr>
        <w:ind w:left="142"/>
        <w:jc w:val="both"/>
        <w:rPr>
          <w:rFonts w:ascii="Calibri" w:hAnsi="Calibri"/>
          <w:lang w:val="en-GB"/>
        </w:rPr>
      </w:pPr>
      <w:r>
        <w:rPr>
          <w:rFonts w:ascii="Calibri" w:hAnsi="Calibri"/>
          <w:lang w:val="en-GB"/>
        </w:rPr>
        <w:t>It’s going to be sometime in March.</w:t>
      </w:r>
    </w:p>
    <w:p w:rsidR="00BA615C" w:rsidRDefault="00BA615C" w:rsidP="00BA615C">
      <w:pPr>
        <w:ind w:left="142"/>
        <w:jc w:val="both"/>
        <w:rPr>
          <w:rFonts w:ascii="Calibri" w:hAnsi="Calibri"/>
          <w:lang w:val="en-GB"/>
        </w:rPr>
      </w:pPr>
    </w:p>
    <w:p w:rsidR="00BA615C" w:rsidRDefault="00BA615C" w:rsidP="00BA615C">
      <w:pPr>
        <w:pBdr>
          <w:top w:val="single" w:sz="4" w:space="1" w:color="auto"/>
        </w:pBdr>
        <w:ind w:left="142"/>
        <w:jc w:val="both"/>
        <w:rPr>
          <w:rFonts w:ascii="Calibri" w:hAnsi="Calibri"/>
          <w:lang w:val="en-GB"/>
        </w:rPr>
      </w:pPr>
    </w:p>
    <w:p w:rsidR="00BA615C" w:rsidRDefault="00BA615C" w:rsidP="00BA615C">
      <w:pPr>
        <w:ind w:left="142"/>
        <w:jc w:val="both"/>
        <w:rPr>
          <w:rFonts w:ascii="Calibri" w:hAnsi="Calibri"/>
          <w:b/>
          <w:lang w:val="en-GB"/>
        </w:rPr>
      </w:pPr>
      <w:r>
        <w:rPr>
          <w:rFonts w:ascii="Calibri" w:hAnsi="Calibri"/>
          <w:b/>
          <w:lang w:val="en-GB"/>
        </w:rPr>
        <w:t>Ajay Bahri</w:t>
      </w:r>
    </w:p>
    <w:p w:rsidR="00BA615C" w:rsidRDefault="00BA615C" w:rsidP="00F3650D">
      <w:pPr>
        <w:ind w:left="142"/>
        <w:jc w:val="both"/>
        <w:rPr>
          <w:rFonts w:ascii="Calibri" w:hAnsi="Calibri"/>
          <w:lang w:val="en-GB"/>
        </w:rPr>
      </w:pPr>
      <w:r>
        <w:rPr>
          <w:rFonts w:ascii="Calibri" w:hAnsi="Calibri"/>
          <w:lang w:val="en-GB"/>
        </w:rPr>
        <w:lastRenderedPageBreak/>
        <w:t>Sometime in March. When they’ll have their analyst call, I think they will share with you the guidance</w:t>
      </w:r>
      <w:r w:rsidR="00E914C2">
        <w:rPr>
          <w:rFonts w:ascii="Calibri" w:hAnsi="Calibri"/>
          <w:lang w:val="en-GB"/>
        </w:rPr>
        <w:t>. As far as CapEx is concerned, we had a question earlier on about self-funding for Indosat. I think I've answered that question already.</w:t>
      </w:r>
      <w:r>
        <w:rPr>
          <w:rFonts w:ascii="Calibri" w:hAnsi="Calibri"/>
          <w:lang w:val="en-GB"/>
        </w:rPr>
        <w:t xml:space="preserve">  </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F3650D" w:rsidP="00F3650D">
      <w:pPr>
        <w:ind w:left="142"/>
        <w:jc w:val="both"/>
        <w:rPr>
          <w:rFonts w:ascii="Calibri" w:hAnsi="Calibri"/>
          <w:b/>
          <w:lang w:val="en-GB"/>
        </w:rPr>
      </w:pPr>
      <w:r>
        <w:rPr>
          <w:rFonts w:ascii="Calibri" w:hAnsi="Calibri"/>
          <w:b/>
          <w:lang w:val="en-GB"/>
        </w:rPr>
        <w:t>Operator</w:t>
      </w:r>
    </w:p>
    <w:p w:rsidR="00F3650D" w:rsidRPr="009C41E3" w:rsidRDefault="00F3650D" w:rsidP="00F3650D">
      <w:pPr>
        <w:ind w:left="142"/>
        <w:jc w:val="both"/>
        <w:rPr>
          <w:rFonts w:ascii="Calibri" w:hAnsi="Calibri"/>
          <w:lang w:val="en-GB"/>
        </w:rPr>
      </w:pPr>
      <w:r>
        <w:rPr>
          <w:rFonts w:ascii="Calibri" w:hAnsi="Calibri"/>
          <w:lang w:val="en-GB"/>
        </w:rPr>
        <w:t xml:space="preserve">Our next question comes from </w:t>
      </w:r>
      <w:r w:rsidR="00E914C2" w:rsidRPr="00E914C2">
        <w:rPr>
          <w:rFonts w:ascii="Calibri" w:hAnsi="Calibri"/>
          <w:lang w:val="en-GB"/>
        </w:rPr>
        <w:t>Omar Maher</w:t>
      </w:r>
      <w:r w:rsidR="00E914C2">
        <w:rPr>
          <w:rFonts w:ascii="Calibri" w:hAnsi="Calibri"/>
          <w:lang w:val="en-GB"/>
        </w:rPr>
        <w:t xml:space="preserve">, </w:t>
      </w:r>
      <w:r w:rsidR="00E914C2" w:rsidRPr="00E914C2">
        <w:rPr>
          <w:rFonts w:ascii="Calibri" w:hAnsi="Calibri"/>
          <w:lang w:val="en-GB"/>
        </w:rPr>
        <w:t>EFG Hermès</w:t>
      </w:r>
      <w:r>
        <w:rPr>
          <w:rFonts w:ascii="Calibri" w:hAnsi="Calibri"/>
          <w:lang w:val="en-GB"/>
        </w:rPr>
        <w:t>. Please go ahead.</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9C41E3" w:rsidRDefault="00E914C2" w:rsidP="00F3650D">
      <w:pPr>
        <w:ind w:left="142"/>
        <w:jc w:val="both"/>
        <w:rPr>
          <w:rFonts w:ascii="Calibri" w:hAnsi="Calibri"/>
          <w:b/>
          <w:lang w:val="en-GB"/>
        </w:rPr>
      </w:pPr>
      <w:r>
        <w:rPr>
          <w:rFonts w:ascii="Calibri" w:hAnsi="Calibri"/>
          <w:b/>
          <w:lang w:val="en-GB"/>
        </w:rPr>
        <w:t>Omar Maher</w:t>
      </w:r>
    </w:p>
    <w:p w:rsidR="00F3650D" w:rsidRDefault="00A33A22" w:rsidP="00F3650D">
      <w:pPr>
        <w:ind w:left="142"/>
        <w:jc w:val="both"/>
        <w:rPr>
          <w:rFonts w:ascii="Calibri" w:hAnsi="Calibri"/>
          <w:lang w:val="en-GB"/>
        </w:rPr>
      </w:pPr>
      <w:r>
        <w:rPr>
          <w:rFonts w:ascii="Calibri" w:hAnsi="Calibri"/>
          <w:lang w:val="en-GB"/>
        </w:rPr>
        <w:t>Just one follow-up question on the miscellaneous income. I just wanted to check if my calculation is correct, that the implied miscellaneous income for the fourth quarter only is around QAR 300 million. Is that correct?</w:t>
      </w:r>
    </w:p>
    <w:p w:rsidR="00250143" w:rsidRDefault="00250143" w:rsidP="00F3650D">
      <w:pPr>
        <w:ind w:left="142"/>
        <w:jc w:val="both"/>
        <w:rPr>
          <w:rFonts w:ascii="Calibri" w:hAnsi="Calibri"/>
          <w:b/>
          <w:lang w:val="en-GB"/>
        </w:rPr>
      </w:pPr>
    </w:p>
    <w:p w:rsidR="00E914C2" w:rsidRDefault="00A33A22" w:rsidP="00F3650D">
      <w:pPr>
        <w:ind w:left="142"/>
        <w:jc w:val="both"/>
        <w:rPr>
          <w:rFonts w:ascii="Calibri" w:hAnsi="Calibri"/>
          <w:lang w:val="en-GB"/>
        </w:rPr>
      </w:pPr>
      <w:r>
        <w:rPr>
          <w:rFonts w:ascii="Calibri" w:hAnsi="Calibri"/>
          <w:lang w:val="en-GB"/>
        </w:rPr>
        <w:t>I was wondering if you could clarify whether this has more to do with the loss of control over the subsidiary or the ancillary services that you booked in Qatar?</w:t>
      </w:r>
    </w:p>
    <w:p w:rsidR="00E914C2" w:rsidRDefault="00E914C2" w:rsidP="00E914C2">
      <w:pPr>
        <w:ind w:left="142"/>
        <w:jc w:val="both"/>
        <w:rPr>
          <w:rFonts w:ascii="Calibri" w:hAnsi="Calibri"/>
          <w:lang w:val="en-GB"/>
        </w:rPr>
      </w:pPr>
    </w:p>
    <w:p w:rsidR="00E914C2" w:rsidRDefault="00E914C2" w:rsidP="00E914C2">
      <w:pPr>
        <w:pBdr>
          <w:top w:val="single" w:sz="4" w:space="1" w:color="auto"/>
        </w:pBdr>
        <w:ind w:left="142"/>
        <w:jc w:val="both"/>
        <w:rPr>
          <w:rFonts w:ascii="Calibri" w:hAnsi="Calibri"/>
          <w:lang w:val="en-GB"/>
        </w:rPr>
      </w:pPr>
    </w:p>
    <w:p w:rsidR="00E914C2" w:rsidRDefault="00E914C2" w:rsidP="00E914C2">
      <w:pPr>
        <w:ind w:left="142"/>
        <w:jc w:val="both"/>
        <w:rPr>
          <w:rFonts w:ascii="Calibri" w:hAnsi="Calibri"/>
          <w:b/>
          <w:lang w:val="en-GB"/>
        </w:rPr>
      </w:pPr>
      <w:r>
        <w:rPr>
          <w:rFonts w:ascii="Calibri" w:hAnsi="Calibri"/>
          <w:b/>
          <w:lang w:val="en-GB"/>
        </w:rPr>
        <w:t>Ajay Bahri</w:t>
      </w:r>
    </w:p>
    <w:p w:rsidR="00E914C2" w:rsidRDefault="00250143" w:rsidP="00F3650D">
      <w:pPr>
        <w:ind w:left="142"/>
        <w:jc w:val="both"/>
        <w:rPr>
          <w:rFonts w:ascii="Calibri" w:hAnsi="Calibri"/>
          <w:lang w:val="en-GB"/>
        </w:rPr>
      </w:pPr>
      <w:r>
        <w:rPr>
          <w:rFonts w:ascii="Calibri" w:hAnsi="Calibri"/>
          <w:lang w:val="en-GB"/>
        </w:rPr>
        <w:t>Q</w:t>
      </w:r>
      <w:r w:rsidR="00B237C4">
        <w:rPr>
          <w:rFonts w:ascii="Calibri" w:hAnsi="Calibri"/>
          <w:lang w:val="en-GB"/>
        </w:rPr>
        <w:t>uarter four miscellaneous income has two, three elements in it. One of course is the foreign exchange gain, so this quarter unlike previous quarters we have had a foreign exchange gain, so that’s been a positive impact for us, if you look at Myanmar and indeed Indosat as well. That's one reason. The second is that in previous quarters of Q4 2017 we had one-off provisions for taxes for previous years in a couple of our operations, which would be Algeria and Iraq, which was not there this quarter, and also there were certain impairment provisions related to our investments in quarter four of last year. So</w:t>
      </w:r>
      <w:r>
        <w:rPr>
          <w:rFonts w:ascii="Calibri" w:hAnsi="Calibri"/>
          <w:lang w:val="en-GB"/>
        </w:rPr>
        <w:t>,</w:t>
      </w:r>
      <w:r w:rsidR="00B237C4">
        <w:rPr>
          <w:rFonts w:ascii="Calibri" w:hAnsi="Calibri"/>
          <w:lang w:val="en-GB"/>
        </w:rPr>
        <w:t xml:space="preserve"> in comparison to last year you will see a </w:t>
      </w:r>
      <w:r>
        <w:rPr>
          <w:rFonts w:ascii="Calibri" w:hAnsi="Calibri"/>
          <w:lang w:val="en-GB"/>
        </w:rPr>
        <w:t>difference</w:t>
      </w:r>
      <w:r w:rsidR="00B237C4">
        <w:rPr>
          <w:rFonts w:ascii="Calibri" w:hAnsi="Calibri"/>
          <w:lang w:val="en-GB"/>
        </w:rPr>
        <w:t xml:space="preserve"> which is because of these reasons.</w:t>
      </w:r>
    </w:p>
    <w:p w:rsidR="00B237C4" w:rsidRDefault="00B237C4" w:rsidP="00B237C4">
      <w:pPr>
        <w:ind w:left="142"/>
        <w:jc w:val="both"/>
        <w:rPr>
          <w:rFonts w:ascii="Calibri" w:hAnsi="Calibri"/>
          <w:lang w:val="en-GB"/>
        </w:rPr>
      </w:pPr>
    </w:p>
    <w:p w:rsidR="00B237C4" w:rsidRDefault="00B237C4" w:rsidP="00B237C4">
      <w:pPr>
        <w:pBdr>
          <w:top w:val="single" w:sz="4" w:space="1" w:color="auto"/>
        </w:pBdr>
        <w:ind w:left="142"/>
        <w:jc w:val="both"/>
        <w:rPr>
          <w:rFonts w:ascii="Calibri" w:hAnsi="Calibri"/>
          <w:lang w:val="en-GB"/>
        </w:rPr>
      </w:pPr>
    </w:p>
    <w:p w:rsidR="00B237C4" w:rsidRDefault="00B237C4" w:rsidP="00B237C4">
      <w:pPr>
        <w:ind w:left="142"/>
        <w:jc w:val="both"/>
        <w:rPr>
          <w:rFonts w:ascii="Calibri" w:hAnsi="Calibri"/>
          <w:b/>
          <w:lang w:val="en-GB"/>
        </w:rPr>
      </w:pPr>
      <w:r>
        <w:rPr>
          <w:rFonts w:ascii="Calibri" w:hAnsi="Calibri"/>
          <w:b/>
          <w:lang w:val="en-GB"/>
        </w:rPr>
        <w:t>Omar Maher</w:t>
      </w:r>
    </w:p>
    <w:p w:rsidR="00B237C4" w:rsidRDefault="00B237C4" w:rsidP="00F3650D">
      <w:pPr>
        <w:ind w:left="142"/>
        <w:jc w:val="both"/>
        <w:rPr>
          <w:rFonts w:ascii="Calibri" w:hAnsi="Calibri"/>
          <w:lang w:val="en-GB"/>
        </w:rPr>
      </w:pPr>
      <w:r>
        <w:rPr>
          <w:rFonts w:ascii="Calibri" w:hAnsi="Calibri"/>
          <w:lang w:val="en-GB"/>
        </w:rPr>
        <w:t xml:space="preserve">Sorry, are we talking about </w:t>
      </w:r>
      <w:r w:rsidR="00A3057B">
        <w:rPr>
          <w:rFonts w:ascii="Calibri" w:hAnsi="Calibri"/>
          <w:lang w:val="en-GB"/>
        </w:rPr>
        <w:t>miscellaneous</w:t>
      </w:r>
      <w:r>
        <w:rPr>
          <w:rFonts w:ascii="Calibri" w:hAnsi="Calibri"/>
          <w:lang w:val="en-GB"/>
        </w:rPr>
        <w:t xml:space="preserve"> income that is under other income, which is note nine in the financial statement?</w:t>
      </w:r>
    </w:p>
    <w:p w:rsidR="00B237C4" w:rsidRDefault="00B237C4" w:rsidP="00B237C4">
      <w:pPr>
        <w:ind w:left="142"/>
        <w:jc w:val="both"/>
        <w:rPr>
          <w:rFonts w:ascii="Calibri" w:hAnsi="Calibri"/>
          <w:lang w:val="en-GB"/>
        </w:rPr>
      </w:pPr>
    </w:p>
    <w:p w:rsidR="00B237C4" w:rsidRDefault="00B237C4" w:rsidP="00B237C4">
      <w:pPr>
        <w:pBdr>
          <w:top w:val="single" w:sz="4" w:space="1" w:color="auto"/>
        </w:pBdr>
        <w:ind w:left="142"/>
        <w:jc w:val="both"/>
        <w:rPr>
          <w:rFonts w:ascii="Calibri" w:hAnsi="Calibri"/>
          <w:lang w:val="en-GB"/>
        </w:rPr>
      </w:pPr>
    </w:p>
    <w:p w:rsidR="00B237C4" w:rsidRDefault="00B237C4" w:rsidP="00B237C4">
      <w:pPr>
        <w:ind w:left="142"/>
        <w:jc w:val="both"/>
        <w:rPr>
          <w:rFonts w:ascii="Calibri" w:hAnsi="Calibri"/>
          <w:b/>
          <w:lang w:val="en-GB"/>
        </w:rPr>
      </w:pPr>
      <w:r>
        <w:rPr>
          <w:rFonts w:ascii="Calibri" w:hAnsi="Calibri"/>
          <w:b/>
          <w:lang w:val="en-GB"/>
        </w:rPr>
        <w:t>Ajay Bahri</w:t>
      </w:r>
    </w:p>
    <w:p w:rsidR="00B237C4" w:rsidRDefault="00B237C4" w:rsidP="00F3650D">
      <w:pPr>
        <w:ind w:left="142"/>
        <w:jc w:val="both"/>
        <w:rPr>
          <w:rFonts w:ascii="Calibri" w:hAnsi="Calibri"/>
          <w:lang w:val="en-GB"/>
        </w:rPr>
      </w:pPr>
      <w:r>
        <w:rPr>
          <w:rFonts w:ascii="Calibri" w:hAnsi="Calibri"/>
          <w:lang w:val="en-GB"/>
        </w:rPr>
        <w:t>That’s right.</w:t>
      </w:r>
    </w:p>
    <w:p w:rsidR="00B237C4" w:rsidRDefault="00B237C4" w:rsidP="00B237C4">
      <w:pPr>
        <w:ind w:left="142"/>
        <w:jc w:val="both"/>
        <w:rPr>
          <w:rFonts w:ascii="Calibri" w:hAnsi="Calibri"/>
          <w:lang w:val="en-GB"/>
        </w:rPr>
      </w:pPr>
    </w:p>
    <w:p w:rsidR="00B237C4" w:rsidRDefault="00B237C4" w:rsidP="00B237C4">
      <w:pPr>
        <w:pBdr>
          <w:top w:val="single" w:sz="4" w:space="1" w:color="auto"/>
        </w:pBdr>
        <w:ind w:left="142"/>
        <w:jc w:val="both"/>
        <w:rPr>
          <w:rFonts w:ascii="Calibri" w:hAnsi="Calibri"/>
          <w:lang w:val="en-GB"/>
        </w:rPr>
      </w:pPr>
    </w:p>
    <w:p w:rsidR="00B237C4" w:rsidRDefault="00B237C4" w:rsidP="00B237C4">
      <w:pPr>
        <w:ind w:left="142"/>
        <w:jc w:val="both"/>
        <w:rPr>
          <w:rFonts w:ascii="Calibri" w:hAnsi="Calibri"/>
          <w:b/>
          <w:lang w:val="en-GB"/>
        </w:rPr>
      </w:pPr>
      <w:r>
        <w:rPr>
          <w:rFonts w:ascii="Calibri" w:hAnsi="Calibri"/>
          <w:b/>
          <w:lang w:val="en-GB"/>
        </w:rPr>
        <w:t>Omar Maher</w:t>
      </w:r>
    </w:p>
    <w:p w:rsidR="00B237C4" w:rsidRDefault="00B237C4" w:rsidP="00F3650D">
      <w:pPr>
        <w:ind w:left="142"/>
        <w:jc w:val="both"/>
        <w:rPr>
          <w:rFonts w:ascii="Calibri" w:hAnsi="Calibri"/>
          <w:lang w:val="en-GB"/>
        </w:rPr>
      </w:pPr>
      <w:r>
        <w:rPr>
          <w:rFonts w:ascii="Calibri" w:hAnsi="Calibri"/>
          <w:lang w:val="en-GB"/>
        </w:rPr>
        <w:t xml:space="preserve">Because in the financial statement it says that this is mainly </w:t>
      </w:r>
      <w:r w:rsidR="00250143">
        <w:rPr>
          <w:rFonts w:ascii="Calibri" w:hAnsi="Calibri"/>
          <w:lang w:val="en-GB"/>
        </w:rPr>
        <w:t xml:space="preserve">the gain or loss </w:t>
      </w:r>
      <w:r w:rsidR="000126C7">
        <w:rPr>
          <w:rFonts w:ascii="Calibri" w:hAnsi="Calibri"/>
          <w:lang w:val="en-GB"/>
        </w:rPr>
        <w:t>for</w:t>
      </w:r>
      <w:r>
        <w:rPr>
          <w:rFonts w:ascii="Calibri" w:hAnsi="Calibri"/>
          <w:lang w:val="en-GB"/>
        </w:rPr>
        <w:t xml:space="preserve"> subsidiary and the ancillary services in Qatar.</w:t>
      </w:r>
    </w:p>
    <w:p w:rsidR="00B237C4" w:rsidRDefault="00B237C4" w:rsidP="00B237C4">
      <w:pPr>
        <w:ind w:left="142"/>
        <w:jc w:val="both"/>
        <w:rPr>
          <w:rFonts w:ascii="Calibri" w:hAnsi="Calibri"/>
          <w:lang w:val="en-GB"/>
        </w:rPr>
      </w:pPr>
    </w:p>
    <w:p w:rsidR="00B237C4" w:rsidRDefault="00B237C4" w:rsidP="00B237C4">
      <w:pPr>
        <w:pBdr>
          <w:top w:val="single" w:sz="4" w:space="1" w:color="auto"/>
        </w:pBdr>
        <w:ind w:left="142"/>
        <w:jc w:val="both"/>
        <w:rPr>
          <w:rFonts w:ascii="Calibri" w:hAnsi="Calibri"/>
          <w:lang w:val="en-GB"/>
        </w:rPr>
      </w:pPr>
    </w:p>
    <w:p w:rsidR="00B237C4" w:rsidRDefault="00B237C4" w:rsidP="00B237C4">
      <w:pPr>
        <w:ind w:left="142"/>
        <w:jc w:val="both"/>
        <w:rPr>
          <w:rFonts w:ascii="Calibri" w:hAnsi="Calibri"/>
          <w:b/>
          <w:lang w:val="en-GB"/>
        </w:rPr>
      </w:pPr>
      <w:r>
        <w:rPr>
          <w:rFonts w:ascii="Calibri" w:hAnsi="Calibri"/>
          <w:b/>
          <w:lang w:val="en-GB"/>
        </w:rPr>
        <w:t>Ajay Bahri</w:t>
      </w:r>
    </w:p>
    <w:p w:rsidR="00B237C4" w:rsidRDefault="00B237C4" w:rsidP="00F3650D">
      <w:pPr>
        <w:ind w:left="142"/>
        <w:jc w:val="both"/>
        <w:rPr>
          <w:rFonts w:ascii="Calibri" w:hAnsi="Calibri"/>
          <w:lang w:val="en-GB"/>
        </w:rPr>
      </w:pPr>
      <w:r>
        <w:rPr>
          <w:rFonts w:ascii="Calibri" w:hAnsi="Calibri"/>
          <w:lang w:val="en-GB"/>
        </w:rPr>
        <w:t xml:space="preserve">Okay, maybe you're talking about the specific line item there, so the gains </w:t>
      </w:r>
      <w:r w:rsidR="000126C7">
        <w:rPr>
          <w:rFonts w:ascii="Calibri" w:hAnsi="Calibri"/>
          <w:lang w:val="en-GB"/>
        </w:rPr>
        <w:t>or</w:t>
      </w:r>
      <w:r>
        <w:rPr>
          <w:rFonts w:ascii="Calibri" w:hAnsi="Calibri"/>
          <w:lang w:val="en-GB"/>
        </w:rPr>
        <w:t xml:space="preserve"> losses </w:t>
      </w:r>
      <w:r w:rsidR="000126C7">
        <w:rPr>
          <w:rFonts w:ascii="Calibri" w:hAnsi="Calibri"/>
          <w:lang w:val="en-GB"/>
        </w:rPr>
        <w:t>from subsidiary is</w:t>
      </w:r>
      <w:r>
        <w:rPr>
          <w:rFonts w:ascii="Calibri" w:hAnsi="Calibri"/>
          <w:lang w:val="en-GB"/>
        </w:rPr>
        <w:t xml:space="preserve"> actually the gains we got in Indonesia where one of their subsidiaries</w:t>
      </w:r>
      <w:r w:rsidR="00EA5722">
        <w:rPr>
          <w:rFonts w:ascii="Calibri" w:hAnsi="Calibri"/>
          <w:lang w:val="en-GB"/>
        </w:rPr>
        <w:t xml:space="preserve">, </w:t>
      </w:r>
      <w:r w:rsidR="00EA5722" w:rsidRPr="00EA5722">
        <w:rPr>
          <w:rFonts w:ascii="Calibri" w:hAnsi="Calibri"/>
          <w:lang w:val="en-GB"/>
        </w:rPr>
        <w:t>Artajasa</w:t>
      </w:r>
      <w:r w:rsidR="00EA5722">
        <w:rPr>
          <w:rFonts w:ascii="Calibri" w:hAnsi="Calibri"/>
          <w:lang w:val="en-GB"/>
        </w:rPr>
        <w:t xml:space="preserve">, </w:t>
      </w:r>
      <w:r w:rsidR="00EA5722">
        <w:rPr>
          <w:rFonts w:ascii="Calibri" w:hAnsi="Calibri"/>
          <w:lang w:val="en-GB"/>
        </w:rPr>
        <w:lastRenderedPageBreak/>
        <w:t xml:space="preserve">was converted to associate and when this happens you have </w:t>
      </w:r>
      <w:r w:rsidR="000126C7">
        <w:rPr>
          <w:rFonts w:ascii="Calibri" w:hAnsi="Calibri"/>
          <w:lang w:val="en-GB"/>
        </w:rPr>
        <w:t>to do</w:t>
      </w:r>
      <w:r w:rsidR="00EA5722">
        <w:rPr>
          <w:rFonts w:ascii="Calibri" w:hAnsi="Calibri"/>
          <w:lang w:val="en-GB"/>
        </w:rPr>
        <w:t xml:space="preserve"> fair value accounting, so the fair value gain went to the income for the year, so that’s a one-off item. You're right.</w:t>
      </w:r>
    </w:p>
    <w:p w:rsidR="00B237C4" w:rsidRDefault="00B237C4" w:rsidP="00B237C4">
      <w:pPr>
        <w:ind w:left="142"/>
        <w:jc w:val="both"/>
        <w:rPr>
          <w:rFonts w:ascii="Calibri" w:hAnsi="Calibri"/>
          <w:lang w:val="en-GB"/>
        </w:rPr>
      </w:pPr>
    </w:p>
    <w:p w:rsidR="00B237C4" w:rsidRDefault="00B237C4" w:rsidP="00B237C4">
      <w:pPr>
        <w:pBdr>
          <w:top w:val="single" w:sz="4" w:space="1" w:color="auto"/>
        </w:pBdr>
        <w:ind w:left="142"/>
        <w:jc w:val="both"/>
        <w:rPr>
          <w:rFonts w:ascii="Calibri" w:hAnsi="Calibri"/>
          <w:lang w:val="en-GB"/>
        </w:rPr>
      </w:pPr>
    </w:p>
    <w:p w:rsidR="00B237C4" w:rsidRDefault="00B237C4" w:rsidP="00B237C4">
      <w:pPr>
        <w:ind w:left="142"/>
        <w:jc w:val="both"/>
        <w:rPr>
          <w:rFonts w:ascii="Calibri" w:hAnsi="Calibri"/>
          <w:b/>
          <w:lang w:val="en-GB"/>
        </w:rPr>
      </w:pPr>
      <w:r>
        <w:rPr>
          <w:rFonts w:ascii="Calibri" w:hAnsi="Calibri"/>
          <w:b/>
          <w:lang w:val="en-GB"/>
        </w:rPr>
        <w:t>Omar Maher</w:t>
      </w:r>
    </w:p>
    <w:p w:rsidR="00B237C4" w:rsidRDefault="00EA5722" w:rsidP="00F3650D">
      <w:pPr>
        <w:ind w:left="142"/>
        <w:jc w:val="both"/>
        <w:rPr>
          <w:rFonts w:ascii="Calibri" w:hAnsi="Calibri"/>
          <w:lang w:val="en-GB"/>
        </w:rPr>
      </w:pPr>
      <w:r>
        <w:rPr>
          <w:rFonts w:ascii="Calibri" w:hAnsi="Calibri"/>
          <w:lang w:val="en-GB"/>
        </w:rPr>
        <w:t>So</w:t>
      </w:r>
      <w:r w:rsidR="000126C7">
        <w:rPr>
          <w:rFonts w:ascii="Calibri" w:hAnsi="Calibri"/>
          <w:lang w:val="en-GB"/>
        </w:rPr>
        <w:t>,</w:t>
      </w:r>
      <w:r>
        <w:rPr>
          <w:rFonts w:ascii="Calibri" w:hAnsi="Calibri"/>
          <w:lang w:val="en-GB"/>
        </w:rPr>
        <w:t xml:space="preserve"> there is almost 300 million in additional one-offs in the fourth quarter alone from this line. Correct?</w:t>
      </w:r>
    </w:p>
    <w:p w:rsidR="00EA5722" w:rsidRDefault="00EA5722" w:rsidP="00EA5722">
      <w:pPr>
        <w:ind w:left="142"/>
        <w:jc w:val="both"/>
        <w:rPr>
          <w:rFonts w:ascii="Calibri" w:hAnsi="Calibri"/>
          <w:lang w:val="en-GB"/>
        </w:rPr>
      </w:pPr>
    </w:p>
    <w:p w:rsidR="00EA5722" w:rsidRDefault="00EA5722" w:rsidP="00EA5722">
      <w:pPr>
        <w:pBdr>
          <w:top w:val="single" w:sz="4" w:space="1" w:color="auto"/>
        </w:pBdr>
        <w:ind w:left="142"/>
        <w:jc w:val="both"/>
        <w:rPr>
          <w:rFonts w:ascii="Calibri" w:hAnsi="Calibri"/>
          <w:lang w:val="en-GB"/>
        </w:rPr>
      </w:pPr>
    </w:p>
    <w:p w:rsidR="00EA5722" w:rsidRDefault="00EA5722" w:rsidP="00EA5722">
      <w:pPr>
        <w:ind w:left="142"/>
        <w:jc w:val="both"/>
        <w:rPr>
          <w:rFonts w:ascii="Calibri" w:hAnsi="Calibri"/>
          <w:b/>
          <w:lang w:val="en-GB"/>
        </w:rPr>
      </w:pPr>
      <w:r>
        <w:rPr>
          <w:rFonts w:ascii="Calibri" w:hAnsi="Calibri"/>
          <w:b/>
          <w:lang w:val="en-GB"/>
        </w:rPr>
        <w:t>Ajay Bahri</w:t>
      </w:r>
    </w:p>
    <w:p w:rsidR="00EA5722" w:rsidRDefault="000126C7" w:rsidP="00F3650D">
      <w:pPr>
        <w:ind w:left="142"/>
        <w:jc w:val="both"/>
        <w:rPr>
          <w:rFonts w:ascii="Calibri" w:hAnsi="Calibri"/>
          <w:lang w:val="en-GB"/>
        </w:rPr>
      </w:pPr>
      <w:r>
        <w:rPr>
          <w:rFonts w:ascii="Calibri" w:hAnsi="Calibri"/>
          <w:lang w:val="en-GB"/>
        </w:rPr>
        <w:t>This</w:t>
      </w:r>
      <w:r w:rsidR="00EA5722">
        <w:rPr>
          <w:rFonts w:ascii="Calibri" w:hAnsi="Calibri"/>
          <w:lang w:val="en-GB"/>
        </w:rPr>
        <w:t xml:space="preserve"> is not in quarter four. The </w:t>
      </w:r>
      <w:r>
        <w:rPr>
          <w:rFonts w:ascii="Calibri" w:hAnsi="Calibri"/>
          <w:lang w:val="en-GB"/>
        </w:rPr>
        <w:t>loss in</w:t>
      </w:r>
      <w:r w:rsidR="00EA5722">
        <w:rPr>
          <w:rFonts w:ascii="Calibri" w:hAnsi="Calibri"/>
          <w:lang w:val="en-GB"/>
        </w:rPr>
        <w:t xml:space="preserve"> subsidiary is actually more coming from previous quarter; we explained that in previous quarters.</w:t>
      </w:r>
    </w:p>
    <w:p w:rsidR="00EA5722" w:rsidRDefault="00EA5722" w:rsidP="00EA5722">
      <w:pPr>
        <w:ind w:left="142"/>
        <w:jc w:val="both"/>
        <w:rPr>
          <w:rFonts w:ascii="Calibri" w:hAnsi="Calibri"/>
          <w:lang w:val="en-GB"/>
        </w:rPr>
      </w:pPr>
    </w:p>
    <w:p w:rsidR="00EA5722" w:rsidRDefault="00EA5722" w:rsidP="00EA5722">
      <w:pPr>
        <w:pBdr>
          <w:top w:val="single" w:sz="4" w:space="1" w:color="auto"/>
        </w:pBdr>
        <w:ind w:left="142"/>
        <w:jc w:val="both"/>
        <w:rPr>
          <w:rFonts w:ascii="Calibri" w:hAnsi="Calibri"/>
          <w:lang w:val="en-GB"/>
        </w:rPr>
      </w:pPr>
    </w:p>
    <w:p w:rsidR="00EA5722" w:rsidRDefault="00EA5722" w:rsidP="00EA5722">
      <w:pPr>
        <w:ind w:left="142"/>
        <w:jc w:val="both"/>
        <w:rPr>
          <w:rFonts w:ascii="Calibri" w:hAnsi="Calibri"/>
          <w:b/>
          <w:lang w:val="en-GB"/>
        </w:rPr>
      </w:pPr>
      <w:r>
        <w:rPr>
          <w:rFonts w:ascii="Calibri" w:hAnsi="Calibri"/>
          <w:b/>
          <w:lang w:val="en-GB"/>
        </w:rPr>
        <w:t>Omar Maher</w:t>
      </w:r>
    </w:p>
    <w:p w:rsidR="00EA5722" w:rsidRDefault="00EA5722" w:rsidP="00F3650D">
      <w:pPr>
        <w:ind w:left="142"/>
        <w:jc w:val="both"/>
        <w:rPr>
          <w:rFonts w:ascii="Calibri" w:hAnsi="Calibri"/>
          <w:lang w:val="en-GB"/>
        </w:rPr>
      </w:pPr>
      <w:r>
        <w:rPr>
          <w:rFonts w:ascii="Calibri" w:hAnsi="Calibri"/>
          <w:lang w:val="en-GB"/>
        </w:rPr>
        <w:t xml:space="preserve">But the ancillary services </w:t>
      </w:r>
      <w:r w:rsidR="00997A6A">
        <w:rPr>
          <w:rFonts w:ascii="Calibri" w:hAnsi="Calibri"/>
          <w:lang w:val="en-GB"/>
        </w:rPr>
        <w:t>are</w:t>
      </w:r>
      <w:r>
        <w:rPr>
          <w:rFonts w:ascii="Calibri" w:hAnsi="Calibri"/>
          <w:lang w:val="en-GB"/>
        </w:rPr>
        <w:t xml:space="preserve"> actually what's contributed to the bulk of the gain in Q4.</w:t>
      </w:r>
    </w:p>
    <w:p w:rsidR="00EA5722" w:rsidRDefault="00EA5722" w:rsidP="00EA5722">
      <w:pPr>
        <w:ind w:left="142"/>
        <w:jc w:val="both"/>
        <w:rPr>
          <w:rFonts w:ascii="Calibri" w:hAnsi="Calibri"/>
          <w:lang w:val="en-GB"/>
        </w:rPr>
      </w:pPr>
    </w:p>
    <w:p w:rsidR="00EA5722" w:rsidRDefault="00EA5722" w:rsidP="00EA5722">
      <w:pPr>
        <w:pBdr>
          <w:top w:val="single" w:sz="4" w:space="1" w:color="auto"/>
        </w:pBdr>
        <w:ind w:left="142"/>
        <w:jc w:val="both"/>
        <w:rPr>
          <w:rFonts w:ascii="Calibri" w:hAnsi="Calibri"/>
          <w:lang w:val="en-GB"/>
        </w:rPr>
      </w:pPr>
    </w:p>
    <w:p w:rsidR="00EA5722" w:rsidRDefault="00EA5722" w:rsidP="00EA5722">
      <w:pPr>
        <w:ind w:left="142"/>
        <w:jc w:val="both"/>
        <w:rPr>
          <w:rFonts w:ascii="Calibri" w:hAnsi="Calibri"/>
          <w:b/>
          <w:lang w:val="en-GB"/>
        </w:rPr>
      </w:pPr>
      <w:r>
        <w:rPr>
          <w:rFonts w:ascii="Calibri" w:hAnsi="Calibri"/>
          <w:b/>
          <w:lang w:val="en-GB"/>
        </w:rPr>
        <w:t>Ajay Bahri</w:t>
      </w:r>
    </w:p>
    <w:p w:rsidR="00EA5722" w:rsidRDefault="00EA5722" w:rsidP="00F3650D">
      <w:pPr>
        <w:ind w:left="142"/>
        <w:jc w:val="both"/>
        <w:rPr>
          <w:rFonts w:ascii="Calibri" w:hAnsi="Calibri"/>
          <w:lang w:val="en-GB"/>
        </w:rPr>
      </w:pPr>
      <w:r>
        <w:rPr>
          <w:rFonts w:ascii="Calibri" w:hAnsi="Calibri"/>
          <w:lang w:val="en-GB"/>
        </w:rPr>
        <w:t>Again, the ancillary services is also from previous quarters. We talked about it – maybe if you send your specific question in an email to us we will definitely answer that. But just to take your point and link it to the dividend payment, I think the point really is there's a lot of one</w:t>
      </w:r>
      <w:r w:rsidR="00936615">
        <w:rPr>
          <w:rFonts w:ascii="Calibri" w:hAnsi="Calibri"/>
          <w:lang w:val="en-GB"/>
        </w:rPr>
        <w:t>-off items which come this year, which are not going to be repeated, and if I understand your question in detail offline, I will definitely pick it up with you.</w:t>
      </w:r>
    </w:p>
    <w:p w:rsidR="000B3752" w:rsidRDefault="000B3752" w:rsidP="000B3752">
      <w:pPr>
        <w:ind w:left="142"/>
        <w:jc w:val="both"/>
        <w:rPr>
          <w:rFonts w:ascii="Calibri" w:hAnsi="Calibri"/>
          <w:lang w:val="en-GB"/>
        </w:rPr>
      </w:pPr>
    </w:p>
    <w:p w:rsidR="000B3752" w:rsidRDefault="000B3752" w:rsidP="000B3752">
      <w:pPr>
        <w:pBdr>
          <w:top w:val="single" w:sz="4" w:space="1" w:color="auto"/>
        </w:pBdr>
        <w:ind w:left="142"/>
        <w:jc w:val="both"/>
        <w:rPr>
          <w:rFonts w:ascii="Calibri" w:hAnsi="Calibri"/>
          <w:lang w:val="en-GB"/>
        </w:rPr>
      </w:pPr>
    </w:p>
    <w:p w:rsidR="000B3752" w:rsidRDefault="000B3752" w:rsidP="000B3752">
      <w:pPr>
        <w:ind w:left="142"/>
        <w:jc w:val="both"/>
        <w:rPr>
          <w:rFonts w:ascii="Calibri" w:hAnsi="Calibri"/>
          <w:b/>
          <w:lang w:val="en-GB"/>
        </w:rPr>
      </w:pPr>
      <w:r>
        <w:rPr>
          <w:rFonts w:ascii="Calibri" w:hAnsi="Calibri"/>
          <w:b/>
          <w:lang w:val="en-GB"/>
        </w:rPr>
        <w:t>Omar Maher</w:t>
      </w:r>
    </w:p>
    <w:p w:rsidR="000B3752" w:rsidRDefault="000B3752" w:rsidP="00F3650D">
      <w:pPr>
        <w:ind w:left="142"/>
        <w:jc w:val="both"/>
        <w:rPr>
          <w:rFonts w:ascii="Calibri" w:hAnsi="Calibri"/>
          <w:lang w:val="en-GB"/>
        </w:rPr>
      </w:pPr>
      <w:r>
        <w:rPr>
          <w:rFonts w:ascii="Calibri" w:hAnsi="Calibri"/>
          <w:lang w:val="en-GB"/>
        </w:rPr>
        <w:t>If I may just add one more question, could you maybe clarify what is the nature of the ancillary services in Qatar, again?</w:t>
      </w:r>
    </w:p>
    <w:p w:rsidR="000B3752" w:rsidRDefault="000B3752" w:rsidP="000B3752">
      <w:pPr>
        <w:ind w:left="142"/>
        <w:jc w:val="both"/>
        <w:rPr>
          <w:rFonts w:ascii="Calibri" w:hAnsi="Calibri"/>
          <w:lang w:val="en-GB"/>
        </w:rPr>
      </w:pPr>
    </w:p>
    <w:p w:rsidR="000B3752" w:rsidRDefault="000B3752" w:rsidP="000B3752">
      <w:pPr>
        <w:pBdr>
          <w:top w:val="single" w:sz="4" w:space="1" w:color="auto"/>
        </w:pBdr>
        <w:ind w:left="142"/>
        <w:jc w:val="both"/>
        <w:rPr>
          <w:rFonts w:ascii="Calibri" w:hAnsi="Calibri"/>
          <w:lang w:val="en-GB"/>
        </w:rPr>
      </w:pPr>
    </w:p>
    <w:p w:rsidR="000B3752" w:rsidRDefault="000B3752" w:rsidP="000B3752">
      <w:pPr>
        <w:ind w:left="142"/>
        <w:jc w:val="both"/>
        <w:rPr>
          <w:rFonts w:ascii="Calibri" w:hAnsi="Calibri"/>
          <w:b/>
          <w:lang w:val="en-GB"/>
        </w:rPr>
      </w:pPr>
      <w:r>
        <w:rPr>
          <w:rFonts w:ascii="Calibri" w:hAnsi="Calibri"/>
          <w:b/>
          <w:lang w:val="en-GB"/>
        </w:rPr>
        <w:t>Ajay Bahri</w:t>
      </w:r>
    </w:p>
    <w:p w:rsidR="000B3752" w:rsidRDefault="000B3752" w:rsidP="00F3650D">
      <w:pPr>
        <w:ind w:left="142"/>
        <w:jc w:val="both"/>
        <w:rPr>
          <w:rFonts w:ascii="Calibri" w:hAnsi="Calibri"/>
          <w:lang w:val="en-GB"/>
        </w:rPr>
      </w:pPr>
      <w:r>
        <w:rPr>
          <w:rFonts w:ascii="Calibri" w:hAnsi="Calibri"/>
          <w:lang w:val="en-GB"/>
        </w:rPr>
        <w:t>Like we explained last time as well, these are one-off non-telecom services</w:t>
      </w:r>
      <w:r w:rsidR="000126C7">
        <w:rPr>
          <w:rFonts w:ascii="Calibri" w:hAnsi="Calibri"/>
          <w:lang w:val="en-GB"/>
        </w:rPr>
        <w:t>,</w:t>
      </w:r>
      <w:r>
        <w:rPr>
          <w:rFonts w:ascii="Calibri" w:hAnsi="Calibri"/>
          <w:lang w:val="en-GB"/>
        </w:rPr>
        <w:t xml:space="preserve"> in the nature of doing some mega projects</w:t>
      </w:r>
      <w:r w:rsidR="000126C7">
        <w:rPr>
          <w:rFonts w:ascii="Calibri" w:hAnsi="Calibri"/>
          <w:lang w:val="en-GB"/>
        </w:rPr>
        <w:t>. Since, t</w:t>
      </w:r>
      <w:r>
        <w:rPr>
          <w:rFonts w:ascii="Calibri" w:hAnsi="Calibri"/>
          <w:lang w:val="en-GB"/>
        </w:rPr>
        <w:t>hese are not telecom services</w:t>
      </w:r>
      <w:r w:rsidR="000126C7">
        <w:rPr>
          <w:rFonts w:ascii="Calibri" w:hAnsi="Calibri"/>
          <w:lang w:val="en-GB"/>
        </w:rPr>
        <w:t xml:space="preserve"> this </w:t>
      </w:r>
      <w:r>
        <w:rPr>
          <w:rFonts w:ascii="Calibri" w:hAnsi="Calibri"/>
          <w:lang w:val="en-GB"/>
        </w:rPr>
        <w:t>revenue is going to other income. If they were telecom services directly related to our business, it will have gone as revenue. But these are one-off opportunities which we are seeing in certain projects</w:t>
      </w:r>
      <w:r w:rsidR="000126C7">
        <w:rPr>
          <w:rFonts w:ascii="Calibri" w:hAnsi="Calibri"/>
          <w:lang w:val="en-GB"/>
        </w:rPr>
        <w:t>.</w:t>
      </w:r>
    </w:p>
    <w:p w:rsidR="00F3650D" w:rsidRPr="009C41E3" w:rsidRDefault="00F3650D" w:rsidP="00F3650D">
      <w:pPr>
        <w:ind w:left="142"/>
        <w:jc w:val="both"/>
        <w:rPr>
          <w:rFonts w:ascii="Calibri" w:hAnsi="Calibri"/>
          <w:lang w:val="en-GB"/>
        </w:rPr>
      </w:pPr>
    </w:p>
    <w:p w:rsidR="00F3650D" w:rsidRPr="009C41E3" w:rsidRDefault="00F3650D" w:rsidP="00F3650D">
      <w:pPr>
        <w:pBdr>
          <w:top w:val="single" w:sz="4" w:space="1" w:color="auto"/>
        </w:pBdr>
        <w:ind w:left="142"/>
        <w:jc w:val="both"/>
        <w:rPr>
          <w:rFonts w:ascii="Calibri" w:hAnsi="Calibri"/>
          <w:lang w:val="en-GB"/>
        </w:rPr>
      </w:pPr>
    </w:p>
    <w:p w:rsidR="00F3650D" w:rsidRPr="00A3057B" w:rsidRDefault="00A3057B" w:rsidP="00F3650D">
      <w:pPr>
        <w:ind w:left="142"/>
        <w:jc w:val="both"/>
        <w:rPr>
          <w:rFonts w:ascii="Calibri" w:hAnsi="Calibri"/>
          <w:i/>
          <w:lang w:val="en-GB"/>
        </w:rPr>
      </w:pPr>
      <w:r>
        <w:rPr>
          <w:rFonts w:ascii="Calibri" w:hAnsi="Calibri"/>
          <w:i/>
          <w:lang w:val="en-GB"/>
        </w:rPr>
        <w:t>[No further questions]</w:t>
      </w:r>
    </w:p>
    <w:p w:rsidR="00A3057B" w:rsidRDefault="00A3057B" w:rsidP="00A3057B">
      <w:pPr>
        <w:ind w:left="142"/>
        <w:jc w:val="both"/>
        <w:rPr>
          <w:rFonts w:ascii="Calibri" w:hAnsi="Calibri"/>
          <w:lang w:val="en-GB"/>
        </w:rPr>
      </w:pPr>
    </w:p>
    <w:p w:rsidR="00A3057B" w:rsidRDefault="00A3057B" w:rsidP="00A3057B">
      <w:pPr>
        <w:pBdr>
          <w:top w:val="single" w:sz="4" w:space="1" w:color="auto"/>
        </w:pBdr>
        <w:ind w:left="142"/>
        <w:jc w:val="both"/>
        <w:rPr>
          <w:rFonts w:ascii="Calibri" w:hAnsi="Calibri"/>
          <w:lang w:val="en-GB"/>
        </w:rPr>
      </w:pPr>
    </w:p>
    <w:p w:rsidR="00A3057B" w:rsidRDefault="00A3057B" w:rsidP="00A3057B">
      <w:pPr>
        <w:pBdr>
          <w:top w:val="single" w:sz="4" w:space="1" w:color="auto"/>
        </w:pBdr>
        <w:ind w:left="142"/>
        <w:jc w:val="both"/>
        <w:rPr>
          <w:rFonts w:ascii="Calibri" w:hAnsi="Calibri"/>
          <w:b/>
          <w:lang w:val="en-GB"/>
        </w:rPr>
      </w:pPr>
      <w:r>
        <w:rPr>
          <w:rFonts w:ascii="Calibri" w:hAnsi="Calibri"/>
          <w:b/>
          <w:lang w:val="en-GB"/>
        </w:rPr>
        <w:t>Andreas Goldau</w:t>
      </w:r>
    </w:p>
    <w:p w:rsidR="00F3650D" w:rsidRDefault="00A3057B" w:rsidP="00F3650D">
      <w:pPr>
        <w:ind w:left="142"/>
        <w:jc w:val="both"/>
        <w:rPr>
          <w:rFonts w:ascii="Calibri" w:hAnsi="Calibri"/>
          <w:lang w:val="en-GB"/>
        </w:rPr>
      </w:pPr>
      <w:r>
        <w:rPr>
          <w:rFonts w:ascii="Calibri" w:hAnsi="Calibri"/>
          <w:lang w:val="en-GB"/>
        </w:rPr>
        <w:t xml:space="preserve">Thank you all for joining today’s call. Please refer to the Ooredoo investor relations website for additional updates. Follow us now on Twitter </w:t>
      </w:r>
      <w:r w:rsidR="000126C7">
        <w:rPr>
          <w:rFonts w:ascii="Calibri" w:hAnsi="Calibri"/>
          <w:lang w:val="en-GB"/>
        </w:rPr>
        <w:t>@</w:t>
      </w:r>
      <w:r>
        <w:rPr>
          <w:rFonts w:ascii="Calibri" w:hAnsi="Calibri"/>
          <w:lang w:val="en-GB"/>
        </w:rPr>
        <w:t xml:space="preserve">OoredooIR or feel free to contact the investor relations team for further information. We look forward to your future participation in our next update, probably around 29 April, and do remember to save the date on the </w:t>
      </w:r>
      <w:r>
        <w:rPr>
          <w:rFonts w:ascii="Calibri" w:hAnsi="Calibri"/>
          <w:lang w:val="en-GB"/>
        </w:rPr>
        <w:lastRenderedPageBreak/>
        <w:t>capital markets day, June 19 probably in Muscat. Meanwhile, thank you again for your continued interest in Ooredoo.</w:t>
      </w:r>
    </w:p>
    <w:p w:rsidR="00F3650D" w:rsidRPr="009C41E3" w:rsidRDefault="00F3650D" w:rsidP="00F3650D">
      <w:pPr>
        <w:ind w:left="142"/>
        <w:jc w:val="both"/>
        <w:rPr>
          <w:rFonts w:ascii="Calibri" w:hAnsi="Calibri"/>
          <w:lang w:val="en-GB"/>
        </w:rPr>
      </w:pPr>
    </w:p>
    <w:p w:rsidR="00F3650D" w:rsidRDefault="00F3650D" w:rsidP="00F3650D">
      <w:pPr>
        <w:pBdr>
          <w:top w:val="single" w:sz="4" w:space="1" w:color="auto"/>
        </w:pBdr>
        <w:ind w:left="142"/>
        <w:jc w:val="both"/>
        <w:rPr>
          <w:rFonts w:ascii="Calibri" w:hAnsi="Calibri"/>
          <w:lang w:val="en-GB"/>
        </w:rPr>
      </w:pPr>
    </w:p>
    <w:p w:rsidR="00F23B19" w:rsidRDefault="00F23B19" w:rsidP="00F3650D">
      <w:pPr>
        <w:pBdr>
          <w:top w:val="single" w:sz="4" w:space="1" w:color="auto"/>
        </w:pBdr>
        <w:ind w:left="142"/>
        <w:jc w:val="both"/>
        <w:rPr>
          <w:rFonts w:ascii="Calibri" w:hAnsi="Calibri"/>
          <w:lang w:val="en-GB"/>
        </w:rPr>
      </w:pPr>
    </w:p>
    <w:p w:rsidR="00BE3EB2" w:rsidRDefault="00F23B19" w:rsidP="00BE3EB2">
      <w:pPr>
        <w:ind w:left="142"/>
        <w:jc w:val="both"/>
        <w:rPr>
          <w:rFonts w:ascii="Calibri" w:hAnsi="Calibri"/>
          <w:b/>
          <w:color w:val="FF0000"/>
          <w:sz w:val="28"/>
          <w:szCs w:val="28"/>
          <w:lang w:val="en-GB"/>
        </w:rPr>
      </w:pPr>
      <w:r w:rsidRPr="00BE3EB2">
        <w:rPr>
          <w:rFonts w:ascii="Calibri" w:hAnsi="Calibri"/>
          <w:b/>
          <w:color w:val="FF0000"/>
          <w:sz w:val="28"/>
          <w:szCs w:val="28"/>
          <w:lang w:val="en-GB"/>
        </w:rPr>
        <w:t xml:space="preserve">Post Call Questions </w:t>
      </w:r>
    </w:p>
    <w:p w:rsidR="00BE3EB2" w:rsidRDefault="00BE3EB2" w:rsidP="00BE3EB2">
      <w:pPr>
        <w:ind w:left="142"/>
        <w:jc w:val="both"/>
        <w:rPr>
          <w:rFonts w:ascii="Calibri" w:hAnsi="Calibri"/>
          <w:b/>
          <w:lang w:val="en-GB"/>
        </w:rPr>
      </w:pPr>
    </w:p>
    <w:p w:rsidR="00BE3EB2" w:rsidRDefault="00BE3EB2" w:rsidP="00BE3EB2">
      <w:pPr>
        <w:ind w:left="142"/>
        <w:jc w:val="both"/>
        <w:rPr>
          <w:rFonts w:ascii="Calibri" w:hAnsi="Calibri"/>
          <w:lang w:val="en-GB"/>
        </w:rPr>
      </w:pPr>
      <w:r w:rsidRPr="00F23B19">
        <w:rPr>
          <w:rFonts w:ascii="Calibri" w:hAnsi="Calibri"/>
          <w:b/>
          <w:lang w:val="en-GB"/>
        </w:rPr>
        <w:t>Omar Maher</w:t>
      </w:r>
      <w:r>
        <w:rPr>
          <w:rFonts w:ascii="Calibri" w:hAnsi="Calibri"/>
          <w:b/>
          <w:lang w:val="en-GB"/>
        </w:rPr>
        <w:t xml:space="preserve"> - </w:t>
      </w:r>
      <w:r w:rsidRPr="00BE3EB2">
        <w:rPr>
          <w:rFonts w:ascii="Calibri" w:hAnsi="Calibri"/>
          <w:b/>
          <w:lang w:val="en-GB"/>
        </w:rPr>
        <w:t>EFG Hermes</w:t>
      </w:r>
    </w:p>
    <w:p w:rsidR="00BE3EB2" w:rsidRDefault="00BE3EB2" w:rsidP="00BE3EB2">
      <w:pPr>
        <w:ind w:left="142"/>
        <w:jc w:val="both"/>
        <w:rPr>
          <w:rFonts w:ascii="Calibri" w:hAnsi="Calibri"/>
          <w:lang w:val="en-GB"/>
        </w:rPr>
      </w:pPr>
    </w:p>
    <w:p w:rsidR="00F23B19" w:rsidRPr="00BE3EB2" w:rsidRDefault="00BE3EB2" w:rsidP="00BE3EB2">
      <w:pPr>
        <w:ind w:left="142"/>
        <w:jc w:val="both"/>
        <w:rPr>
          <w:rFonts w:ascii="Calibri" w:hAnsi="Calibri"/>
          <w:lang w:val="en-GB"/>
        </w:rPr>
      </w:pPr>
      <w:r w:rsidRPr="00BE3EB2">
        <w:rPr>
          <w:rFonts w:ascii="Calibri" w:hAnsi="Calibri"/>
          <w:lang w:val="en-GB"/>
        </w:rPr>
        <w:t xml:space="preserve">My question is on the miscellaneous income line. In FY18 it was cQAR720 million, while in 9M it was cQAR659 million (QAR236 million in FV gain and QAR423 million in miscellaneous), so the difference between FY and 9M leads to a 4Q figure of cQAR61 million; </w:t>
      </w:r>
      <w:proofErr w:type="gramStart"/>
      <w:r w:rsidRPr="00BE3EB2">
        <w:rPr>
          <w:rFonts w:ascii="Calibri" w:hAnsi="Calibri"/>
          <w:lang w:val="en-GB"/>
        </w:rPr>
        <w:t>so</w:t>
      </w:r>
      <w:proofErr w:type="gramEnd"/>
      <w:r w:rsidRPr="00BE3EB2">
        <w:rPr>
          <w:rFonts w:ascii="Calibri" w:hAnsi="Calibri"/>
          <w:lang w:val="en-GB"/>
        </w:rPr>
        <w:t xml:space="preserve"> I was wondering where most of the </w:t>
      </w:r>
      <w:r w:rsidRPr="00BE3EB2">
        <w:rPr>
          <w:rFonts w:ascii="Calibri" w:hAnsi="Calibri"/>
          <w:lang w:val="en-GB"/>
        </w:rPr>
        <w:t>QAR</w:t>
      </w:r>
      <w:r w:rsidRPr="00BE3EB2">
        <w:rPr>
          <w:rFonts w:ascii="Calibri" w:hAnsi="Calibri"/>
          <w:lang w:val="en-GB"/>
        </w:rPr>
        <w:t xml:space="preserve"> 61 million came from, was it FV gain or ancillary services?</w:t>
      </w:r>
    </w:p>
    <w:p w:rsidR="00BE3EB2" w:rsidRPr="009C41E3" w:rsidRDefault="00BE3EB2" w:rsidP="00BE3EB2">
      <w:pPr>
        <w:ind w:left="142"/>
        <w:jc w:val="both"/>
        <w:rPr>
          <w:rFonts w:ascii="Calibri" w:hAnsi="Calibri"/>
          <w:lang w:val="en-GB"/>
        </w:rPr>
      </w:pPr>
    </w:p>
    <w:p w:rsidR="00BE3EB2" w:rsidRDefault="00BE3EB2" w:rsidP="00BE3EB2">
      <w:pPr>
        <w:pBdr>
          <w:top w:val="single" w:sz="4" w:space="1" w:color="auto"/>
        </w:pBdr>
        <w:ind w:left="142"/>
        <w:jc w:val="both"/>
        <w:rPr>
          <w:rFonts w:ascii="Calibri" w:hAnsi="Calibri"/>
          <w:lang w:val="en-GB"/>
        </w:rPr>
      </w:pPr>
    </w:p>
    <w:p w:rsidR="00BE3EB2" w:rsidRDefault="00BE3EB2" w:rsidP="00BE3EB2">
      <w:pPr>
        <w:pBdr>
          <w:top w:val="single" w:sz="4" w:space="1" w:color="auto"/>
        </w:pBdr>
        <w:ind w:left="142"/>
        <w:jc w:val="both"/>
        <w:rPr>
          <w:rFonts w:ascii="Calibri" w:hAnsi="Calibri"/>
          <w:b/>
          <w:lang w:val="en-GB"/>
        </w:rPr>
      </w:pPr>
      <w:r>
        <w:rPr>
          <w:rFonts w:ascii="Calibri" w:hAnsi="Calibri"/>
          <w:b/>
          <w:lang w:val="en-GB"/>
        </w:rPr>
        <w:t>Andreas Goldau</w:t>
      </w:r>
    </w:p>
    <w:p w:rsidR="00F23B19" w:rsidRPr="00BE3EB2" w:rsidRDefault="00BE3EB2" w:rsidP="00F23B19">
      <w:pPr>
        <w:pBdr>
          <w:top w:val="single" w:sz="4" w:space="1" w:color="auto"/>
        </w:pBdr>
        <w:ind w:left="142"/>
        <w:jc w:val="both"/>
        <w:rPr>
          <w:rFonts w:ascii="Calibri" w:hAnsi="Calibri"/>
          <w:lang w:val="en-GB"/>
        </w:rPr>
      </w:pPr>
      <w:r w:rsidRPr="00BE3EB2">
        <w:rPr>
          <w:rFonts w:ascii="Calibri" w:hAnsi="Calibri"/>
          <w:lang w:val="en-GB"/>
        </w:rPr>
        <w:t xml:space="preserve">The number for Q4 2018 represents Miscellaneous Income coming from most of the </w:t>
      </w:r>
      <w:proofErr w:type="spellStart"/>
      <w:r w:rsidRPr="00BE3EB2">
        <w:rPr>
          <w:rFonts w:ascii="Calibri" w:hAnsi="Calibri"/>
          <w:lang w:val="en-GB"/>
        </w:rPr>
        <w:t>OpCoS</w:t>
      </w:r>
      <w:proofErr w:type="spellEnd"/>
      <w:r w:rsidRPr="00BE3EB2">
        <w:rPr>
          <w:rFonts w:ascii="Calibri" w:hAnsi="Calibri"/>
          <w:lang w:val="en-GB"/>
        </w:rPr>
        <w:t xml:space="preserve"> and does not include any offs for Fair value gain or ancillary services.</w:t>
      </w:r>
    </w:p>
    <w:p w:rsidR="00BE3EB2" w:rsidRDefault="00BE3EB2" w:rsidP="00F23B19">
      <w:pPr>
        <w:pBdr>
          <w:top w:val="single" w:sz="4" w:space="1" w:color="auto"/>
        </w:pBdr>
        <w:ind w:left="142"/>
        <w:jc w:val="both"/>
        <w:rPr>
          <w:rFonts w:ascii="Calibri" w:hAnsi="Calibri"/>
          <w:bCs/>
          <w:lang w:val="en-US"/>
        </w:rPr>
      </w:pPr>
    </w:p>
    <w:p w:rsidR="00BE3EB2" w:rsidRPr="00BE3EB2" w:rsidRDefault="00BE3EB2" w:rsidP="00F23B19">
      <w:pPr>
        <w:pBdr>
          <w:top w:val="single" w:sz="4" w:space="1" w:color="auto"/>
        </w:pBdr>
        <w:ind w:left="142"/>
        <w:jc w:val="both"/>
        <w:rPr>
          <w:rFonts w:ascii="Calibri" w:hAnsi="Calibri"/>
          <w:bCs/>
          <w:lang w:val="en-US"/>
        </w:rPr>
      </w:pPr>
    </w:p>
    <w:sectPr w:rsidR="00BE3EB2" w:rsidRPr="00BE3EB2" w:rsidSect="003D73CF">
      <w:headerReference w:type="default" r:id="rId11"/>
      <w:footerReference w:type="default" r:id="rId12"/>
      <w:pgSz w:w="11900" w:h="16840"/>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C22" w:rsidRDefault="009E2C22" w:rsidP="0056628A">
      <w:r>
        <w:separator/>
      </w:r>
    </w:p>
  </w:endnote>
  <w:endnote w:type="continuationSeparator" w:id="0">
    <w:p w:rsidR="009E2C22" w:rsidRDefault="009E2C22" w:rsidP="0056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Bold">
    <w:altName w:val="Arial Narrow"/>
    <w:panose1 w:val="020B0706020202030204"/>
    <w:charset w:val="00"/>
    <w:family w:val="auto"/>
    <w:pitch w:val="variable"/>
    <w:sig w:usb0="00000001"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C22" w:rsidRPr="0056628A" w:rsidRDefault="00997A6A" w:rsidP="00997A6A">
    <w:pPr>
      <w:tabs>
        <w:tab w:val="left" w:pos="2280"/>
      </w:tabs>
    </w:pPr>
    <w:r>
      <w:rPr>
        <w:noProof/>
        <w:lang w:val="en-GB" w:eastAsia="en-GB"/>
      </w:rPr>
      <w:drawing>
        <wp:inline distT="0" distB="0" distL="0" distR="0" wp14:anchorId="4FBA786F">
          <wp:extent cx="1181100" cy="46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14627" r="69737" b="48085"/>
                  <a:stretch/>
                </pic:blipFill>
                <pic:spPr bwMode="auto">
                  <a:xfrm>
                    <a:off x="0" y="0"/>
                    <a:ext cx="1181100" cy="464820"/>
                  </a:xfrm>
                  <a:prstGeom prst="rect">
                    <a:avLst/>
                  </a:prstGeom>
                  <a:noFill/>
                  <a:ln>
                    <a:noFill/>
                  </a:ln>
                  <a:extLst>
                    <a:ext uri="{53640926-AAD7-44D8-BBD7-CCE9431645EC}">
                      <a14:shadowObscured xmlns:a14="http://schemas.microsoft.com/office/drawing/2010/main"/>
                    </a:ext>
                  </a:extLst>
                </pic:spPr>
              </pic:pic>
            </a:graphicData>
          </a:graphic>
        </wp:inline>
      </w:drawing>
    </w:r>
    <w:r w:rsidR="009E2C22">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C22" w:rsidRDefault="009E2C22" w:rsidP="0056628A">
      <w:r>
        <w:separator/>
      </w:r>
    </w:p>
  </w:footnote>
  <w:footnote w:type="continuationSeparator" w:id="0">
    <w:p w:rsidR="009E2C22" w:rsidRDefault="009E2C22" w:rsidP="00566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C22" w:rsidRDefault="003D73CF" w:rsidP="003D73CF">
    <w:pPr>
      <w:tabs>
        <w:tab w:val="left" w:pos="2280"/>
      </w:tabs>
      <w:jc w:val="right"/>
      <w:rPr>
        <w:rFonts w:ascii="Arial Narrow Bold" w:hAnsi="Arial Narrow Bold"/>
      </w:rPr>
    </w:pPr>
    <w:r>
      <w:rPr>
        <w:noProof/>
        <w:lang w:val="en-GB" w:eastAsia="en-GB"/>
      </w:rPr>
      <w:drawing>
        <wp:inline distT="0" distB="0" distL="0" distR="0" wp14:anchorId="7575D676">
          <wp:extent cx="2520950" cy="393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393065"/>
                  </a:xfrm>
                  <a:prstGeom prst="rect">
                    <a:avLst/>
                  </a:prstGeom>
                  <a:noFill/>
                  <a:ln>
                    <a:noFill/>
                  </a:ln>
                </pic:spPr>
              </pic:pic>
            </a:graphicData>
          </a:graphic>
        </wp:inline>
      </w:drawing>
    </w:r>
    <w:r w:rsidR="009E2C22">
      <w:rPr>
        <w:rFonts w:ascii="Arial Narrow Bold" w:hAnsi="Arial Narrow Bold"/>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8A"/>
    <w:rsid w:val="000010CF"/>
    <w:rsid w:val="000126C7"/>
    <w:rsid w:val="000256CF"/>
    <w:rsid w:val="000A4D6A"/>
    <w:rsid w:val="000B2C7D"/>
    <w:rsid w:val="000B3752"/>
    <w:rsid w:val="001255E6"/>
    <w:rsid w:val="00163D7E"/>
    <w:rsid w:val="001955C2"/>
    <w:rsid w:val="001A3932"/>
    <w:rsid w:val="001F08D5"/>
    <w:rsid w:val="00201D8B"/>
    <w:rsid w:val="00206066"/>
    <w:rsid w:val="00213566"/>
    <w:rsid w:val="002135E5"/>
    <w:rsid w:val="00220587"/>
    <w:rsid w:val="002214DA"/>
    <w:rsid w:val="00250143"/>
    <w:rsid w:val="00293C11"/>
    <w:rsid w:val="00294E3A"/>
    <w:rsid w:val="002E7BB6"/>
    <w:rsid w:val="00344A19"/>
    <w:rsid w:val="00354211"/>
    <w:rsid w:val="003B4208"/>
    <w:rsid w:val="003B70C1"/>
    <w:rsid w:val="003D73CF"/>
    <w:rsid w:val="004165C2"/>
    <w:rsid w:val="00431187"/>
    <w:rsid w:val="004602F0"/>
    <w:rsid w:val="00480044"/>
    <w:rsid w:val="004843F5"/>
    <w:rsid w:val="004A7165"/>
    <w:rsid w:val="004C6DF7"/>
    <w:rsid w:val="004E4194"/>
    <w:rsid w:val="004F152D"/>
    <w:rsid w:val="00502540"/>
    <w:rsid w:val="005228A6"/>
    <w:rsid w:val="00523FF5"/>
    <w:rsid w:val="005342A5"/>
    <w:rsid w:val="005342EB"/>
    <w:rsid w:val="00553FE7"/>
    <w:rsid w:val="0056628A"/>
    <w:rsid w:val="005A3792"/>
    <w:rsid w:val="005A61D9"/>
    <w:rsid w:val="005F56C2"/>
    <w:rsid w:val="00624CF4"/>
    <w:rsid w:val="006E6056"/>
    <w:rsid w:val="00724827"/>
    <w:rsid w:val="007438AF"/>
    <w:rsid w:val="00751C34"/>
    <w:rsid w:val="00756AD4"/>
    <w:rsid w:val="00766FEF"/>
    <w:rsid w:val="00772CE4"/>
    <w:rsid w:val="0079180E"/>
    <w:rsid w:val="007D6A03"/>
    <w:rsid w:val="007F0EDB"/>
    <w:rsid w:val="008446D6"/>
    <w:rsid w:val="00845C60"/>
    <w:rsid w:val="00865E23"/>
    <w:rsid w:val="008D09B6"/>
    <w:rsid w:val="008D13BA"/>
    <w:rsid w:val="008D3913"/>
    <w:rsid w:val="00936615"/>
    <w:rsid w:val="009448E2"/>
    <w:rsid w:val="009543D9"/>
    <w:rsid w:val="009653BC"/>
    <w:rsid w:val="00984B53"/>
    <w:rsid w:val="00997A6A"/>
    <w:rsid w:val="009A2869"/>
    <w:rsid w:val="009C3011"/>
    <w:rsid w:val="009C41E3"/>
    <w:rsid w:val="009C4E44"/>
    <w:rsid w:val="009C681C"/>
    <w:rsid w:val="009E2C22"/>
    <w:rsid w:val="009E4DC5"/>
    <w:rsid w:val="00A3057B"/>
    <w:rsid w:val="00A339B6"/>
    <w:rsid w:val="00A33A22"/>
    <w:rsid w:val="00AA2A16"/>
    <w:rsid w:val="00AA5E67"/>
    <w:rsid w:val="00AE5A71"/>
    <w:rsid w:val="00B237C4"/>
    <w:rsid w:val="00B42669"/>
    <w:rsid w:val="00B44D67"/>
    <w:rsid w:val="00B51D3E"/>
    <w:rsid w:val="00BA41DF"/>
    <w:rsid w:val="00BA615C"/>
    <w:rsid w:val="00BB3983"/>
    <w:rsid w:val="00BC2AF0"/>
    <w:rsid w:val="00BC485E"/>
    <w:rsid w:val="00BC58D8"/>
    <w:rsid w:val="00BE3EB2"/>
    <w:rsid w:val="00BF4A0C"/>
    <w:rsid w:val="00C761CE"/>
    <w:rsid w:val="00C85B91"/>
    <w:rsid w:val="00CA590A"/>
    <w:rsid w:val="00CB1B78"/>
    <w:rsid w:val="00D03E6A"/>
    <w:rsid w:val="00D12A5D"/>
    <w:rsid w:val="00D20CBB"/>
    <w:rsid w:val="00D33F58"/>
    <w:rsid w:val="00D40F7C"/>
    <w:rsid w:val="00D44420"/>
    <w:rsid w:val="00D467BD"/>
    <w:rsid w:val="00D77B0F"/>
    <w:rsid w:val="00D83A00"/>
    <w:rsid w:val="00DA44DE"/>
    <w:rsid w:val="00DB4F7B"/>
    <w:rsid w:val="00DC0BC4"/>
    <w:rsid w:val="00DC7E26"/>
    <w:rsid w:val="00DD5CFC"/>
    <w:rsid w:val="00DD7BFB"/>
    <w:rsid w:val="00DE053A"/>
    <w:rsid w:val="00E35BE8"/>
    <w:rsid w:val="00E55E14"/>
    <w:rsid w:val="00E914C2"/>
    <w:rsid w:val="00EA5722"/>
    <w:rsid w:val="00EC43B5"/>
    <w:rsid w:val="00EE7D00"/>
    <w:rsid w:val="00EF4276"/>
    <w:rsid w:val="00F234AD"/>
    <w:rsid w:val="00F23B19"/>
    <w:rsid w:val="00F275E4"/>
    <w:rsid w:val="00F324BC"/>
    <w:rsid w:val="00F3650D"/>
    <w:rsid w:val="00F40F87"/>
    <w:rsid w:val="00F43F37"/>
    <w:rsid w:val="00F51EEB"/>
    <w:rsid w:val="00F55439"/>
    <w:rsid w:val="00F619E4"/>
    <w:rsid w:val="00F66DD8"/>
    <w:rsid w:val="00F72BC8"/>
    <w:rsid w:val="00F900C0"/>
    <w:rsid w:val="00FC0CB9"/>
    <w:rsid w:val="00FF1D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332F0831"/>
  <w15:chartTrackingRefBased/>
  <w15:docId w15:val="{B29CD0BD-6177-405A-B706-951D0E5C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0D"/>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28A"/>
    <w:rPr>
      <w:rFonts w:ascii="Lucida Grande" w:hAnsi="Lucida Grande"/>
      <w:sz w:val="18"/>
      <w:szCs w:val="18"/>
    </w:rPr>
  </w:style>
  <w:style w:type="character" w:customStyle="1" w:styleId="BalloonTextChar">
    <w:name w:val="Balloon Text Char"/>
    <w:link w:val="BalloonText"/>
    <w:uiPriority w:val="99"/>
    <w:semiHidden/>
    <w:rsid w:val="0056628A"/>
    <w:rPr>
      <w:rFonts w:ascii="Lucida Grande" w:hAnsi="Lucida Grande"/>
      <w:sz w:val="18"/>
      <w:szCs w:val="18"/>
    </w:rPr>
  </w:style>
  <w:style w:type="paragraph" w:styleId="Header">
    <w:name w:val="header"/>
    <w:basedOn w:val="Normal"/>
    <w:link w:val="HeaderChar"/>
    <w:uiPriority w:val="99"/>
    <w:unhideWhenUsed/>
    <w:rsid w:val="0056628A"/>
    <w:pPr>
      <w:tabs>
        <w:tab w:val="center" w:pos="4536"/>
        <w:tab w:val="right" w:pos="9072"/>
      </w:tabs>
    </w:pPr>
  </w:style>
  <w:style w:type="character" w:customStyle="1" w:styleId="HeaderChar">
    <w:name w:val="Header Char"/>
    <w:basedOn w:val="DefaultParagraphFont"/>
    <w:link w:val="Header"/>
    <w:uiPriority w:val="99"/>
    <w:rsid w:val="0056628A"/>
  </w:style>
  <w:style w:type="paragraph" w:styleId="Footer">
    <w:name w:val="footer"/>
    <w:basedOn w:val="Normal"/>
    <w:link w:val="FooterChar"/>
    <w:unhideWhenUsed/>
    <w:rsid w:val="0056628A"/>
    <w:pPr>
      <w:tabs>
        <w:tab w:val="center" w:pos="4536"/>
        <w:tab w:val="right" w:pos="9072"/>
      </w:tabs>
    </w:pPr>
  </w:style>
  <w:style w:type="character" w:customStyle="1" w:styleId="FooterChar">
    <w:name w:val="Footer Char"/>
    <w:basedOn w:val="DefaultParagraphFont"/>
    <w:link w:val="Footer"/>
    <w:rsid w:val="0056628A"/>
  </w:style>
  <w:style w:type="paragraph" w:styleId="ListParagraph">
    <w:name w:val="List Paragraph"/>
    <w:basedOn w:val="Normal"/>
    <w:uiPriority w:val="34"/>
    <w:qFormat/>
    <w:rsid w:val="005F56C2"/>
    <w:pPr>
      <w:ind w:left="720"/>
      <w:contextualSpacing/>
    </w:pPr>
  </w:style>
  <w:style w:type="character" w:styleId="Hyperlink">
    <w:name w:val="Hyperlink"/>
    <w:uiPriority w:val="99"/>
    <w:unhideWhenUsed/>
    <w:rsid w:val="004F152D"/>
    <w:rPr>
      <w:color w:val="0000FF"/>
      <w:u w:val="single"/>
    </w:rPr>
  </w:style>
  <w:style w:type="table" w:styleId="TableGrid">
    <w:name w:val="Table Grid"/>
    <w:basedOn w:val="TableNormal"/>
    <w:uiPriority w:val="59"/>
    <w:rsid w:val="00D44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811">
      <w:bodyDiv w:val="1"/>
      <w:marLeft w:val="0"/>
      <w:marRight w:val="0"/>
      <w:marTop w:val="0"/>
      <w:marBottom w:val="0"/>
      <w:divBdr>
        <w:top w:val="none" w:sz="0" w:space="0" w:color="auto"/>
        <w:left w:val="none" w:sz="0" w:space="0" w:color="auto"/>
        <w:bottom w:val="none" w:sz="0" w:space="0" w:color="auto"/>
        <w:right w:val="none" w:sz="0" w:space="0" w:color="auto"/>
      </w:divBdr>
    </w:div>
    <w:div w:id="72896240">
      <w:bodyDiv w:val="1"/>
      <w:marLeft w:val="0"/>
      <w:marRight w:val="0"/>
      <w:marTop w:val="0"/>
      <w:marBottom w:val="0"/>
      <w:divBdr>
        <w:top w:val="none" w:sz="0" w:space="0" w:color="auto"/>
        <w:left w:val="none" w:sz="0" w:space="0" w:color="auto"/>
        <w:bottom w:val="none" w:sz="0" w:space="0" w:color="auto"/>
        <w:right w:val="none" w:sz="0" w:space="0" w:color="auto"/>
      </w:divBdr>
    </w:div>
    <w:div w:id="84158040">
      <w:bodyDiv w:val="1"/>
      <w:marLeft w:val="0"/>
      <w:marRight w:val="0"/>
      <w:marTop w:val="0"/>
      <w:marBottom w:val="0"/>
      <w:divBdr>
        <w:top w:val="none" w:sz="0" w:space="0" w:color="auto"/>
        <w:left w:val="none" w:sz="0" w:space="0" w:color="auto"/>
        <w:bottom w:val="none" w:sz="0" w:space="0" w:color="auto"/>
        <w:right w:val="none" w:sz="0" w:space="0" w:color="auto"/>
      </w:divBdr>
    </w:div>
    <w:div w:id="121385173">
      <w:bodyDiv w:val="1"/>
      <w:marLeft w:val="0"/>
      <w:marRight w:val="0"/>
      <w:marTop w:val="0"/>
      <w:marBottom w:val="0"/>
      <w:divBdr>
        <w:top w:val="none" w:sz="0" w:space="0" w:color="auto"/>
        <w:left w:val="none" w:sz="0" w:space="0" w:color="auto"/>
        <w:bottom w:val="none" w:sz="0" w:space="0" w:color="auto"/>
        <w:right w:val="none" w:sz="0" w:space="0" w:color="auto"/>
      </w:divBdr>
    </w:div>
    <w:div w:id="146017282">
      <w:bodyDiv w:val="1"/>
      <w:marLeft w:val="0"/>
      <w:marRight w:val="0"/>
      <w:marTop w:val="0"/>
      <w:marBottom w:val="0"/>
      <w:divBdr>
        <w:top w:val="none" w:sz="0" w:space="0" w:color="auto"/>
        <w:left w:val="none" w:sz="0" w:space="0" w:color="auto"/>
        <w:bottom w:val="none" w:sz="0" w:space="0" w:color="auto"/>
        <w:right w:val="none" w:sz="0" w:space="0" w:color="auto"/>
      </w:divBdr>
    </w:div>
    <w:div w:id="212810067">
      <w:bodyDiv w:val="1"/>
      <w:marLeft w:val="0"/>
      <w:marRight w:val="0"/>
      <w:marTop w:val="0"/>
      <w:marBottom w:val="0"/>
      <w:divBdr>
        <w:top w:val="none" w:sz="0" w:space="0" w:color="auto"/>
        <w:left w:val="none" w:sz="0" w:space="0" w:color="auto"/>
        <w:bottom w:val="none" w:sz="0" w:space="0" w:color="auto"/>
        <w:right w:val="none" w:sz="0" w:space="0" w:color="auto"/>
      </w:divBdr>
    </w:div>
    <w:div w:id="262222689">
      <w:bodyDiv w:val="1"/>
      <w:marLeft w:val="0"/>
      <w:marRight w:val="0"/>
      <w:marTop w:val="0"/>
      <w:marBottom w:val="0"/>
      <w:divBdr>
        <w:top w:val="none" w:sz="0" w:space="0" w:color="auto"/>
        <w:left w:val="none" w:sz="0" w:space="0" w:color="auto"/>
        <w:bottom w:val="none" w:sz="0" w:space="0" w:color="auto"/>
        <w:right w:val="none" w:sz="0" w:space="0" w:color="auto"/>
      </w:divBdr>
    </w:div>
    <w:div w:id="285936242">
      <w:bodyDiv w:val="1"/>
      <w:marLeft w:val="0"/>
      <w:marRight w:val="0"/>
      <w:marTop w:val="0"/>
      <w:marBottom w:val="0"/>
      <w:divBdr>
        <w:top w:val="none" w:sz="0" w:space="0" w:color="auto"/>
        <w:left w:val="none" w:sz="0" w:space="0" w:color="auto"/>
        <w:bottom w:val="none" w:sz="0" w:space="0" w:color="auto"/>
        <w:right w:val="none" w:sz="0" w:space="0" w:color="auto"/>
      </w:divBdr>
    </w:div>
    <w:div w:id="299499885">
      <w:bodyDiv w:val="1"/>
      <w:marLeft w:val="0"/>
      <w:marRight w:val="0"/>
      <w:marTop w:val="0"/>
      <w:marBottom w:val="0"/>
      <w:divBdr>
        <w:top w:val="none" w:sz="0" w:space="0" w:color="auto"/>
        <w:left w:val="none" w:sz="0" w:space="0" w:color="auto"/>
        <w:bottom w:val="none" w:sz="0" w:space="0" w:color="auto"/>
        <w:right w:val="none" w:sz="0" w:space="0" w:color="auto"/>
      </w:divBdr>
    </w:div>
    <w:div w:id="311644162">
      <w:bodyDiv w:val="1"/>
      <w:marLeft w:val="0"/>
      <w:marRight w:val="0"/>
      <w:marTop w:val="0"/>
      <w:marBottom w:val="0"/>
      <w:divBdr>
        <w:top w:val="none" w:sz="0" w:space="0" w:color="auto"/>
        <w:left w:val="none" w:sz="0" w:space="0" w:color="auto"/>
        <w:bottom w:val="none" w:sz="0" w:space="0" w:color="auto"/>
        <w:right w:val="none" w:sz="0" w:space="0" w:color="auto"/>
      </w:divBdr>
    </w:div>
    <w:div w:id="313487671">
      <w:bodyDiv w:val="1"/>
      <w:marLeft w:val="0"/>
      <w:marRight w:val="0"/>
      <w:marTop w:val="0"/>
      <w:marBottom w:val="0"/>
      <w:divBdr>
        <w:top w:val="none" w:sz="0" w:space="0" w:color="auto"/>
        <w:left w:val="none" w:sz="0" w:space="0" w:color="auto"/>
        <w:bottom w:val="none" w:sz="0" w:space="0" w:color="auto"/>
        <w:right w:val="none" w:sz="0" w:space="0" w:color="auto"/>
      </w:divBdr>
    </w:div>
    <w:div w:id="398403347">
      <w:bodyDiv w:val="1"/>
      <w:marLeft w:val="0"/>
      <w:marRight w:val="0"/>
      <w:marTop w:val="0"/>
      <w:marBottom w:val="0"/>
      <w:divBdr>
        <w:top w:val="none" w:sz="0" w:space="0" w:color="auto"/>
        <w:left w:val="none" w:sz="0" w:space="0" w:color="auto"/>
        <w:bottom w:val="none" w:sz="0" w:space="0" w:color="auto"/>
        <w:right w:val="none" w:sz="0" w:space="0" w:color="auto"/>
      </w:divBdr>
    </w:div>
    <w:div w:id="426728990">
      <w:bodyDiv w:val="1"/>
      <w:marLeft w:val="0"/>
      <w:marRight w:val="0"/>
      <w:marTop w:val="0"/>
      <w:marBottom w:val="0"/>
      <w:divBdr>
        <w:top w:val="none" w:sz="0" w:space="0" w:color="auto"/>
        <w:left w:val="none" w:sz="0" w:space="0" w:color="auto"/>
        <w:bottom w:val="none" w:sz="0" w:space="0" w:color="auto"/>
        <w:right w:val="none" w:sz="0" w:space="0" w:color="auto"/>
      </w:divBdr>
    </w:div>
    <w:div w:id="429204287">
      <w:bodyDiv w:val="1"/>
      <w:marLeft w:val="0"/>
      <w:marRight w:val="0"/>
      <w:marTop w:val="0"/>
      <w:marBottom w:val="0"/>
      <w:divBdr>
        <w:top w:val="none" w:sz="0" w:space="0" w:color="auto"/>
        <w:left w:val="none" w:sz="0" w:space="0" w:color="auto"/>
        <w:bottom w:val="none" w:sz="0" w:space="0" w:color="auto"/>
        <w:right w:val="none" w:sz="0" w:space="0" w:color="auto"/>
      </w:divBdr>
    </w:div>
    <w:div w:id="545023499">
      <w:bodyDiv w:val="1"/>
      <w:marLeft w:val="0"/>
      <w:marRight w:val="0"/>
      <w:marTop w:val="0"/>
      <w:marBottom w:val="0"/>
      <w:divBdr>
        <w:top w:val="none" w:sz="0" w:space="0" w:color="auto"/>
        <w:left w:val="none" w:sz="0" w:space="0" w:color="auto"/>
        <w:bottom w:val="none" w:sz="0" w:space="0" w:color="auto"/>
        <w:right w:val="none" w:sz="0" w:space="0" w:color="auto"/>
      </w:divBdr>
    </w:div>
    <w:div w:id="550699944">
      <w:bodyDiv w:val="1"/>
      <w:marLeft w:val="0"/>
      <w:marRight w:val="0"/>
      <w:marTop w:val="0"/>
      <w:marBottom w:val="0"/>
      <w:divBdr>
        <w:top w:val="none" w:sz="0" w:space="0" w:color="auto"/>
        <w:left w:val="none" w:sz="0" w:space="0" w:color="auto"/>
        <w:bottom w:val="none" w:sz="0" w:space="0" w:color="auto"/>
        <w:right w:val="none" w:sz="0" w:space="0" w:color="auto"/>
      </w:divBdr>
    </w:div>
    <w:div w:id="593249804">
      <w:bodyDiv w:val="1"/>
      <w:marLeft w:val="0"/>
      <w:marRight w:val="0"/>
      <w:marTop w:val="0"/>
      <w:marBottom w:val="0"/>
      <w:divBdr>
        <w:top w:val="none" w:sz="0" w:space="0" w:color="auto"/>
        <w:left w:val="none" w:sz="0" w:space="0" w:color="auto"/>
        <w:bottom w:val="none" w:sz="0" w:space="0" w:color="auto"/>
        <w:right w:val="none" w:sz="0" w:space="0" w:color="auto"/>
      </w:divBdr>
    </w:div>
    <w:div w:id="607783915">
      <w:bodyDiv w:val="1"/>
      <w:marLeft w:val="0"/>
      <w:marRight w:val="0"/>
      <w:marTop w:val="0"/>
      <w:marBottom w:val="0"/>
      <w:divBdr>
        <w:top w:val="none" w:sz="0" w:space="0" w:color="auto"/>
        <w:left w:val="none" w:sz="0" w:space="0" w:color="auto"/>
        <w:bottom w:val="none" w:sz="0" w:space="0" w:color="auto"/>
        <w:right w:val="none" w:sz="0" w:space="0" w:color="auto"/>
      </w:divBdr>
    </w:div>
    <w:div w:id="743450863">
      <w:bodyDiv w:val="1"/>
      <w:marLeft w:val="0"/>
      <w:marRight w:val="0"/>
      <w:marTop w:val="0"/>
      <w:marBottom w:val="0"/>
      <w:divBdr>
        <w:top w:val="none" w:sz="0" w:space="0" w:color="auto"/>
        <w:left w:val="none" w:sz="0" w:space="0" w:color="auto"/>
        <w:bottom w:val="none" w:sz="0" w:space="0" w:color="auto"/>
        <w:right w:val="none" w:sz="0" w:space="0" w:color="auto"/>
      </w:divBdr>
    </w:div>
    <w:div w:id="749234502">
      <w:bodyDiv w:val="1"/>
      <w:marLeft w:val="0"/>
      <w:marRight w:val="0"/>
      <w:marTop w:val="0"/>
      <w:marBottom w:val="0"/>
      <w:divBdr>
        <w:top w:val="none" w:sz="0" w:space="0" w:color="auto"/>
        <w:left w:val="none" w:sz="0" w:space="0" w:color="auto"/>
        <w:bottom w:val="none" w:sz="0" w:space="0" w:color="auto"/>
        <w:right w:val="none" w:sz="0" w:space="0" w:color="auto"/>
      </w:divBdr>
    </w:div>
    <w:div w:id="750003104">
      <w:bodyDiv w:val="1"/>
      <w:marLeft w:val="0"/>
      <w:marRight w:val="0"/>
      <w:marTop w:val="0"/>
      <w:marBottom w:val="0"/>
      <w:divBdr>
        <w:top w:val="none" w:sz="0" w:space="0" w:color="auto"/>
        <w:left w:val="none" w:sz="0" w:space="0" w:color="auto"/>
        <w:bottom w:val="none" w:sz="0" w:space="0" w:color="auto"/>
        <w:right w:val="none" w:sz="0" w:space="0" w:color="auto"/>
      </w:divBdr>
    </w:div>
    <w:div w:id="844980011">
      <w:bodyDiv w:val="1"/>
      <w:marLeft w:val="0"/>
      <w:marRight w:val="0"/>
      <w:marTop w:val="0"/>
      <w:marBottom w:val="0"/>
      <w:divBdr>
        <w:top w:val="none" w:sz="0" w:space="0" w:color="auto"/>
        <w:left w:val="none" w:sz="0" w:space="0" w:color="auto"/>
        <w:bottom w:val="none" w:sz="0" w:space="0" w:color="auto"/>
        <w:right w:val="none" w:sz="0" w:space="0" w:color="auto"/>
      </w:divBdr>
    </w:div>
    <w:div w:id="885943851">
      <w:bodyDiv w:val="1"/>
      <w:marLeft w:val="0"/>
      <w:marRight w:val="0"/>
      <w:marTop w:val="0"/>
      <w:marBottom w:val="0"/>
      <w:divBdr>
        <w:top w:val="none" w:sz="0" w:space="0" w:color="auto"/>
        <w:left w:val="none" w:sz="0" w:space="0" w:color="auto"/>
        <w:bottom w:val="none" w:sz="0" w:space="0" w:color="auto"/>
        <w:right w:val="none" w:sz="0" w:space="0" w:color="auto"/>
      </w:divBdr>
    </w:div>
    <w:div w:id="952709206">
      <w:bodyDiv w:val="1"/>
      <w:marLeft w:val="0"/>
      <w:marRight w:val="0"/>
      <w:marTop w:val="0"/>
      <w:marBottom w:val="0"/>
      <w:divBdr>
        <w:top w:val="none" w:sz="0" w:space="0" w:color="auto"/>
        <w:left w:val="none" w:sz="0" w:space="0" w:color="auto"/>
        <w:bottom w:val="none" w:sz="0" w:space="0" w:color="auto"/>
        <w:right w:val="none" w:sz="0" w:space="0" w:color="auto"/>
      </w:divBdr>
    </w:div>
    <w:div w:id="1014453681">
      <w:bodyDiv w:val="1"/>
      <w:marLeft w:val="0"/>
      <w:marRight w:val="0"/>
      <w:marTop w:val="0"/>
      <w:marBottom w:val="0"/>
      <w:divBdr>
        <w:top w:val="none" w:sz="0" w:space="0" w:color="auto"/>
        <w:left w:val="none" w:sz="0" w:space="0" w:color="auto"/>
        <w:bottom w:val="none" w:sz="0" w:space="0" w:color="auto"/>
        <w:right w:val="none" w:sz="0" w:space="0" w:color="auto"/>
      </w:divBdr>
    </w:div>
    <w:div w:id="1092816977">
      <w:bodyDiv w:val="1"/>
      <w:marLeft w:val="0"/>
      <w:marRight w:val="0"/>
      <w:marTop w:val="0"/>
      <w:marBottom w:val="0"/>
      <w:divBdr>
        <w:top w:val="none" w:sz="0" w:space="0" w:color="auto"/>
        <w:left w:val="none" w:sz="0" w:space="0" w:color="auto"/>
        <w:bottom w:val="none" w:sz="0" w:space="0" w:color="auto"/>
        <w:right w:val="none" w:sz="0" w:space="0" w:color="auto"/>
      </w:divBdr>
    </w:div>
    <w:div w:id="1171608018">
      <w:bodyDiv w:val="1"/>
      <w:marLeft w:val="0"/>
      <w:marRight w:val="0"/>
      <w:marTop w:val="0"/>
      <w:marBottom w:val="0"/>
      <w:divBdr>
        <w:top w:val="none" w:sz="0" w:space="0" w:color="auto"/>
        <w:left w:val="none" w:sz="0" w:space="0" w:color="auto"/>
        <w:bottom w:val="none" w:sz="0" w:space="0" w:color="auto"/>
        <w:right w:val="none" w:sz="0" w:space="0" w:color="auto"/>
      </w:divBdr>
    </w:div>
    <w:div w:id="1181821026">
      <w:bodyDiv w:val="1"/>
      <w:marLeft w:val="0"/>
      <w:marRight w:val="0"/>
      <w:marTop w:val="0"/>
      <w:marBottom w:val="0"/>
      <w:divBdr>
        <w:top w:val="none" w:sz="0" w:space="0" w:color="auto"/>
        <w:left w:val="none" w:sz="0" w:space="0" w:color="auto"/>
        <w:bottom w:val="none" w:sz="0" w:space="0" w:color="auto"/>
        <w:right w:val="none" w:sz="0" w:space="0" w:color="auto"/>
      </w:divBdr>
    </w:div>
    <w:div w:id="1205949926">
      <w:bodyDiv w:val="1"/>
      <w:marLeft w:val="0"/>
      <w:marRight w:val="0"/>
      <w:marTop w:val="0"/>
      <w:marBottom w:val="0"/>
      <w:divBdr>
        <w:top w:val="none" w:sz="0" w:space="0" w:color="auto"/>
        <w:left w:val="none" w:sz="0" w:space="0" w:color="auto"/>
        <w:bottom w:val="none" w:sz="0" w:space="0" w:color="auto"/>
        <w:right w:val="none" w:sz="0" w:space="0" w:color="auto"/>
      </w:divBdr>
    </w:div>
    <w:div w:id="1211922517">
      <w:bodyDiv w:val="1"/>
      <w:marLeft w:val="0"/>
      <w:marRight w:val="0"/>
      <w:marTop w:val="0"/>
      <w:marBottom w:val="0"/>
      <w:divBdr>
        <w:top w:val="none" w:sz="0" w:space="0" w:color="auto"/>
        <w:left w:val="none" w:sz="0" w:space="0" w:color="auto"/>
        <w:bottom w:val="none" w:sz="0" w:space="0" w:color="auto"/>
        <w:right w:val="none" w:sz="0" w:space="0" w:color="auto"/>
      </w:divBdr>
    </w:div>
    <w:div w:id="1323391783">
      <w:bodyDiv w:val="1"/>
      <w:marLeft w:val="0"/>
      <w:marRight w:val="0"/>
      <w:marTop w:val="0"/>
      <w:marBottom w:val="0"/>
      <w:divBdr>
        <w:top w:val="none" w:sz="0" w:space="0" w:color="auto"/>
        <w:left w:val="none" w:sz="0" w:space="0" w:color="auto"/>
        <w:bottom w:val="none" w:sz="0" w:space="0" w:color="auto"/>
        <w:right w:val="none" w:sz="0" w:space="0" w:color="auto"/>
      </w:divBdr>
    </w:div>
    <w:div w:id="1353457242">
      <w:bodyDiv w:val="1"/>
      <w:marLeft w:val="0"/>
      <w:marRight w:val="0"/>
      <w:marTop w:val="0"/>
      <w:marBottom w:val="0"/>
      <w:divBdr>
        <w:top w:val="none" w:sz="0" w:space="0" w:color="auto"/>
        <w:left w:val="none" w:sz="0" w:space="0" w:color="auto"/>
        <w:bottom w:val="none" w:sz="0" w:space="0" w:color="auto"/>
        <w:right w:val="none" w:sz="0" w:space="0" w:color="auto"/>
      </w:divBdr>
    </w:div>
    <w:div w:id="1400984816">
      <w:bodyDiv w:val="1"/>
      <w:marLeft w:val="0"/>
      <w:marRight w:val="0"/>
      <w:marTop w:val="0"/>
      <w:marBottom w:val="0"/>
      <w:divBdr>
        <w:top w:val="none" w:sz="0" w:space="0" w:color="auto"/>
        <w:left w:val="none" w:sz="0" w:space="0" w:color="auto"/>
        <w:bottom w:val="none" w:sz="0" w:space="0" w:color="auto"/>
        <w:right w:val="none" w:sz="0" w:space="0" w:color="auto"/>
      </w:divBdr>
    </w:div>
    <w:div w:id="1429043414">
      <w:bodyDiv w:val="1"/>
      <w:marLeft w:val="0"/>
      <w:marRight w:val="0"/>
      <w:marTop w:val="0"/>
      <w:marBottom w:val="0"/>
      <w:divBdr>
        <w:top w:val="none" w:sz="0" w:space="0" w:color="auto"/>
        <w:left w:val="none" w:sz="0" w:space="0" w:color="auto"/>
        <w:bottom w:val="none" w:sz="0" w:space="0" w:color="auto"/>
        <w:right w:val="none" w:sz="0" w:space="0" w:color="auto"/>
      </w:divBdr>
    </w:div>
    <w:div w:id="1496264384">
      <w:bodyDiv w:val="1"/>
      <w:marLeft w:val="0"/>
      <w:marRight w:val="0"/>
      <w:marTop w:val="0"/>
      <w:marBottom w:val="0"/>
      <w:divBdr>
        <w:top w:val="none" w:sz="0" w:space="0" w:color="auto"/>
        <w:left w:val="none" w:sz="0" w:space="0" w:color="auto"/>
        <w:bottom w:val="none" w:sz="0" w:space="0" w:color="auto"/>
        <w:right w:val="none" w:sz="0" w:space="0" w:color="auto"/>
      </w:divBdr>
    </w:div>
    <w:div w:id="1510757620">
      <w:bodyDiv w:val="1"/>
      <w:marLeft w:val="0"/>
      <w:marRight w:val="0"/>
      <w:marTop w:val="0"/>
      <w:marBottom w:val="0"/>
      <w:divBdr>
        <w:top w:val="none" w:sz="0" w:space="0" w:color="auto"/>
        <w:left w:val="none" w:sz="0" w:space="0" w:color="auto"/>
        <w:bottom w:val="none" w:sz="0" w:space="0" w:color="auto"/>
        <w:right w:val="none" w:sz="0" w:space="0" w:color="auto"/>
      </w:divBdr>
    </w:div>
    <w:div w:id="1562326555">
      <w:bodyDiv w:val="1"/>
      <w:marLeft w:val="0"/>
      <w:marRight w:val="0"/>
      <w:marTop w:val="0"/>
      <w:marBottom w:val="0"/>
      <w:divBdr>
        <w:top w:val="none" w:sz="0" w:space="0" w:color="auto"/>
        <w:left w:val="none" w:sz="0" w:space="0" w:color="auto"/>
        <w:bottom w:val="none" w:sz="0" w:space="0" w:color="auto"/>
        <w:right w:val="none" w:sz="0" w:space="0" w:color="auto"/>
      </w:divBdr>
    </w:div>
    <w:div w:id="1598828275">
      <w:bodyDiv w:val="1"/>
      <w:marLeft w:val="0"/>
      <w:marRight w:val="0"/>
      <w:marTop w:val="0"/>
      <w:marBottom w:val="0"/>
      <w:divBdr>
        <w:top w:val="none" w:sz="0" w:space="0" w:color="auto"/>
        <w:left w:val="none" w:sz="0" w:space="0" w:color="auto"/>
        <w:bottom w:val="none" w:sz="0" w:space="0" w:color="auto"/>
        <w:right w:val="none" w:sz="0" w:space="0" w:color="auto"/>
      </w:divBdr>
    </w:div>
    <w:div w:id="1613124815">
      <w:bodyDiv w:val="1"/>
      <w:marLeft w:val="0"/>
      <w:marRight w:val="0"/>
      <w:marTop w:val="0"/>
      <w:marBottom w:val="0"/>
      <w:divBdr>
        <w:top w:val="none" w:sz="0" w:space="0" w:color="auto"/>
        <w:left w:val="none" w:sz="0" w:space="0" w:color="auto"/>
        <w:bottom w:val="none" w:sz="0" w:space="0" w:color="auto"/>
        <w:right w:val="none" w:sz="0" w:space="0" w:color="auto"/>
      </w:divBdr>
    </w:div>
    <w:div w:id="1627660226">
      <w:bodyDiv w:val="1"/>
      <w:marLeft w:val="0"/>
      <w:marRight w:val="0"/>
      <w:marTop w:val="0"/>
      <w:marBottom w:val="0"/>
      <w:divBdr>
        <w:top w:val="none" w:sz="0" w:space="0" w:color="auto"/>
        <w:left w:val="none" w:sz="0" w:space="0" w:color="auto"/>
        <w:bottom w:val="none" w:sz="0" w:space="0" w:color="auto"/>
        <w:right w:val="none" w:sz="0" w:space="0" w:color="auto"/>
      </w:divBdr>
    </w:div>
    <w:div w:id="1695886703">
      <w:bodyDiv w:val="1"/>
      <w:marLeft w:val="0"/>
      <w:marRight w:val="0"/>
      <w:marTop w:val="0"/>
      <w:marBottom w:val="0"/>
      <w:divBdr>
        <w:top w:val="none" w:sz="0" w:space="0" w:color="auto"/>
        <w:left w:val="none" w:sz="0" w:space="0" w:color="auto"/>
        <w:bottom w:val="none" w:sz="0" w:space="0" w:color="auto"/>
        <w:right w:val="none" w:sz="0" w:space="0" w:color="auto"/>
      </w:divBdr>
    </w:div>
    <w:div w:id="1734280062">
      <w:bodyDiv w:val="1"/>
      <w:marLeft w:val="0"/>
      <w:marRight w:val="0"/>
      <w:marTop w:val="0"/>
      <w:marBottom w:val="0"/>
      <w:divBdr>
        <w:top w:val="none" w:sz="0" w:space="0" w:color="auto"/>
        <w:left w:val="none" w:sz="0" w:space="0" w:color="auto"/>
        <w:bottom w:val="none" w:sz="0" w:space="0" w:color="auto"/>
        <w:right w:val="none" w:sz="0" w:space="0" w:color="auto"/>
      </w:divBdr>
    </w:div>
    <w:div w:id="1747605719">
      <w:bodyDiv w:val="1"/>
      <w:marLeft w:val="0"/>
      <w:marRight w:val="0"/>
      <w:marTop w:val="0"/>
      <w:marBottom w:val="0"/>
      <w:divBdr>
        <w:top w:val="none" w:sz="0" w:space="0" w:color="auto"/>
        <w:left w:val="none" w:sz="0" w:space="0" w:color="auto"/>
        <w:bottom w:val="none" w:sz="0" w:space="0" w:color="auto"/>
        <w:right w:val="none" w:sz="0" w:space="0" w:color="auto"/>
      </w:divBdr>
    </w:div>
    <w:div w:id="1803765748">
      <w:bodyDiv w:val="1"/>
      <w:marLeft w:val="0"/>
      <w:marRight w:val="0"/>
      <w:marTop w:val="0"/>
      <w:marBottom w:val="0"/>
      <w:divBdr>
        <w:top w:val="none" w:sz="0" w:space="0" w:color="auto"/>
        <w:left w:val="none" w:sz="0" w:space="0" w:color="auto"/>
        <w:bottom w:val="none" w:sz="0" w:space="0" w:color="auto"/>
        <w:right w:val="none" w:sz="0" w:space="0" w:color="auto"/>
      </w:divBdr>
    </w:div>
    <w:div w:id="1933969180">
      <w:bodyDiv w:val="1"/>
      <w:marLeft w:val="0"/>
      <w:marRight w:val="0"/>
      <w:marTop w:val="0"/>
      <w:marBottom w:val="0"/>
      <w:divBdr>
        <w:top w:val="none" w:sz="0" w:space="0" w:color="auto"/>
        <w:left w:val="none" w:sz="0" w:space="0" w:color="auto"/>
        <w:bottom w:val="none" w:sz="0" w:space="0" w:color="auto"/>
        <w:right w:val="none" w:sz="0" w:space="0" w:color="auto"/>
      </w:divBdr>
    </w:div>
    <w:div w:id="1952207176">
      <w:bodyDiv w:val="1"/>
      <w:marLeft w:val="0"/>
      <w:marRight w:val="0"/>
      <w:marTop w:val="0"/>
      <w:marBottom w:val="0"/>
      <w:divBdr>
        <w:top w:val="none" w:sz="0" w:space="0" w:color="auto"/>
        <w:left w:val="none" w:sz="0" w:space="0" w:color="auto"/>
        <w:bottom w:val="none" w:sz="0" w:space="0" w:color="auto"/>
        <w:right w:val="none" w:sz="0" w:space="0" w:color="auto"/>
      </w:divBdr>
    </w:div>
    <w:div w:id="2032026570">
      <w:bodyDiv w:val="1"/>
      <w:marLeft w:val="0"/>
      <w:marRight w:val="0"/>
      <w:marTop w:val="0"/>
      <w:marBottom w:val="0"/>
      <w:divBdr>
        <w:top w:val="none" w:sz="0" w:space="0" w:color="auto"/>
        <w:left w:val="none" w:sz="0" w:space="0" w:color="auto"/>
        <w:bottom w:val="none" w:sz="0" w:space="0" w:color="auto"/>
        <w:right w:val="none" w:sz="0" w:space="0" w:color="auto"/>
      </w:divBdr>
    </w:div>
    <w:div w:id="2099478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ooredo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05A2D1EAE45143A7901F5CC22159B9" ma:contentTypeVersion="0" ma:contentTypeDescription="Create a new document." ma:contentTypeScope="" ma:versionID="256b38856b0da0169ce9f6a57bb83b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91D0-991F-4D48-87A3-31212F6F735A}">
  <ds:schemaRefs>
    <ds:schemaRef ds:uri="http://schemas.microsoft.com/sharepoint/v3/contenttype/forms"/>
  </ds:schemaRefs>
</ds:datastoreItem>
</file>

<file path=customXml/itemProps2.xml><?xml version="1.0" encoding="utf-8"?>
<ds:datastoreItem xmlns:ds="http://schemas.openxmlformats.org/officeDocument/2006/customXml" ds:itemID="{DE92BB2C-CEC3-4B49-AB07-38578FA9A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02486D2-F06A-4181-A63D-802E471EA084}">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9E8BE226-AF01-4E0A-ACE9-E66C6A48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5297</Words>
  <Characters>30193</Characters>
  <Application>Microsoft Office Word</Application>
  <DocSecurity>0</DocSecurity>
  <Lines>251</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Arkadin</Company>
  <LinksUpToDate>false</LinksUpToDate>
  <CharactersWithSpaces>35420</CharactersWithSpaces>
  <SharedDoc>false</SharedDoc>
  <HLinks>
    <vt:vector size="6" baseType="variant">
      <vt:variant>
        <vt:i4>3342452</vt:i4>
      </vt:variant>
      <vt:variant>
        <vt:i4>0</vt:i4>
      </vt:variant>
      <vt:variant>
        <vt:i4>0</vt:i4>
      </vt:variant>
      <vt:variant>
        <vt:i4>5</vt:i4>
      </vt:variant>
      <vt:variant>
        <vt:lpwstr>http://www.ooredoo.com/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ARKADIN ARKADIN</dc:creator>
  <cp:keywords/>
  <cp:lastModifiedBy>Ravisankar, Rahul</cp:lastModifiedBy>
  <cp:revision>2</cp:revision>
  <cp:lastPrinted>2012-04-17T15:18:00Z</cp:lastPrinted>
  <dcterms:created xsi:type="dcterms:W3CDTF">2019-02-17T14:44:00Z</dcterms:created>
  <dcterms:modified xsi:type="dcterms:W3CDTF">2019-02-17T14:44:00Z</dcterms:modified>
</cp:coreProperties>
</file>